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D165" w14:textId="77777777" w:rsidR="00174466" w:rsidRDefault="00E25D2E" w:rsidP="00605A6B">
      <w:pPr>
        <w:pStyle w:val="Default"/>
      </w:pPr>
      <w:r>
        <w:rPr>
          <w:noProof/>
          <w:lang w:eastAsia="en-GB"/>
        </w:rPr>
        <mc:AlternateContent>
          <mc:Choice Requires="wps">
            <w:drawing>
              <wp:anchor distT="0" distB="0" distL="114300" distR="114300" simplePos="0" relativeHeight="251659264" behindDoc="0" locked="0" layoutInCell="1" allowOverlap="1" wp14:anchorId="751D5200" wp14:editId="00DFB214">
                <wp:simplePos x="0" y="0"/>
                <wp:positionH relativeFrom="column">
                  <wp:posOffset>4065651</wp:posOffset>
                </wp:positionH>
                <wp:positionV relativeFrom="paragraph">
                  <wp:posOffset>-786003</wp:posOffset>
                </wp:positionV>
                <wp:extent cx="1901190" cy="118872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188720"/>
                        </a:xfrm>
                        <a:prstGeom prst="rect">
                          <a:avLst/>
                        </a:prstGeom>
                        <a:solidFill>
                          <a:srgbClr val="FFFFFF"/>
                        </a:solidFill>
                        <a:ln w="9525">
                          <a:noFill/>
                          <a:miter lim="800000"/>
                          <a:headEnd/>
                          <a:tailEnd/>
                        </a:ln>
                      </wps:spPr>
                      <wps:txbx>
                        <w:txbxContent>
                          <w:p w14:paraId="3A2E4240" w14:textId="77777777" w:rsidR="00C23AFC" w:rsidRDefault="00C23AFC">
                            <w:r>
                              <w:rPr>
                                <w:noProof/>
                              </w:rPr>
                              <w:drawing>
                                <wp:inline distT="0" distB="0" distL="0" distR="0" wp14:anchorId="4F23E642" wp14:editId="2F454D77">
                                  <wp:extent cx="1800860" cy="806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2_CLMC letterhead_logo2.jpg"/>
                                          <pic:cNvPicPr/>
                                        </pic:nvPicPr>
                                        <pic:blipFill>
                                          <a:blip r:embed="rId8">
                                            <a:extLst>
                                              <a:ext uri="{28A0092B-C50C-407E-A947-70E740481C1C}">
                                                <a14:useLocalDpi xmlns:a14="http://schemas.microsoft.com/office/drawing/2010/main" val="0"/>
                                              </a:ext>
                                            </a:extLst>
                                          </a:blip>
                                          <a:stretch>
                                            <a:fillRect/>
                                          </a:stretch>
                                        </pic:blipFill>
                                        <pic:spPr>
                                          <a:xfrm>
                                            <a:off x="0" y="0"/>
                                            <a:ext cx="1800860" cy="8063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D5200" id="_x0000_t202" coordsize="21600,21600" o:spt="202" path="m,l,21600r21600,l21600,xe">
                <v:stroke joinstyle="miter"/>
                <v:path gradientshapeok="t" o:connecttype="rect"/>
              </v:shapetype>
              <v:shape id="Text Box 2" o:spid="_x0000_s1026" type="#_x0000_t202" style="position:absolute;margin-left:320.15pt;margin-top:-61.9pt;width:149.7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" stroked="f">
                <v:textbox>
                  <w:txbxContent>
                    <w:p w14:paraId="3A2E4240" w14:textId="77777777" w:rsidR="00C23AFC" w:rsidRDefault="00C23AFC">
                      <w:r>
                        <w:rPr>
                          <w:noProof/>
                        </w:rPr>
                        <w:drawing>
                          <wp:inline distT="0" distB="0" distL="0" distR="0" wp14:anchorId="4F23E642" wp14:editId="2F454D77">
                            <wp:extent cx="1800860" cy="806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2_CLMC letterhead_logo2.jpg"/>
                                    <pic:cNvPicPr/>
                                  </pic:nvPicPr>
                                  <pic:blipFill>
                                    <a:blip r:embed="rId8">
                                      <a:extLst>
                                        <a:ext uri="{28A0092B-C50C-407E-A947-70E740481C1C}">
                                          <a14:useLocalDpi xmlns:a14="http://schemas.microsoft.com/office/drawing/2010/main" val="0"/>
                                        </a:ext>
                                      </a:extLst>
                                    </a:blip>
                                    <a:stretch>
                                      <a:fillRect/>
                                    </a:stretch>
                                  </pic:blipFill>
                                  <pic:spPr>
                                    <a:xfrm>
                                      <a:off x="0" y="0"/>
                                      <a:ext cx="1800860" cy="806355"/>
                                    </a:xfrm>
                                    <a:prstGeom prst="rect">
                                      <a:avLst/>
                                    </a:prstGeom>
                                  </pic:spPr>
                                </pic:pic>
                              </a:graphicData>
                            </a:graphic>
                          </wp:inline>
                        </w:drawing>
                      </w:r>
                    </w:p>
                  </w:txbxContent>
                </v:textbox>
              </v:shape>
            </w:pict>
          </mc:Fallback>
        </mc:AlternateContent>
      </w:r>
    </w:p>
    <w:p w14:paraId="390AE6D5" w14:textId="77777777" w:rsidR="00174466" w:rsidRDefault="00174466" w:rsidP="00605A6B">
      <w:pPr>
        <w:pStyle w:val="Default"/>
      </w:pPr>
    </w:p>
    <w:p w14:paraId="72465CBB" w14:textId="77777777" w:rsidR="00174466" w:rsidRDefault="00174466" w:rsidP="00605A6B">
      <w:pPr>
        <w:pStyle w:val="Default"/>
      </w:pPr>
    </w:p>
    <w:p w14:paraId="10606C98" w14:textId="77777777" w:rsidR="00174466" w:rsidRDefault="00174466" w:rsidP="00605A6B">
      <w:pPr>
        <w:pStyle w:val="Default"/>
      </w:pPr>
    </w:p>
    <w:p w14:paraId="5E32C408" w14:textId="77777777" w:rsidR="00174466" w:rsidRDefault="00174466" w:rsidP="00605A6B">
      <w:pPr>
        <w:pStyle w:val="Default"/>
      </w:pPr>
    </w:p>
    <w:p w14:paraId="5C974551" w14:textId="77777777" w:rsidR="00605A6B" w:rsidRPr="00142CA5" w:rsidRDefault="00866A37" w:rsidP="00174466">
      <w:pPr>
        <w:pStyle w:val="Default"/>
        <w:jc w:val="center"/>
        <w:rPr>
          <w:b/>
          <w:sz w:val="40"/>
          <w:szCs w:val="40"/>
        </w:rPr>
      </w:pPr>
      <w:r w:rsidRPr="00142CA5">
        <w:rPr>
          <w:b/>
          <w:sz w:val="40"/>
          <w:szCs w:val="40"/>
        </w:rPr>
        <w:t>Cheshire Local Medical Committee</w:t>
      </w:r>
      <w:r w:rsidR="00605A6B" w:rsidRPr="00142CA5">
        <w:rPr>
          <w:b/>
          <w:sz w:val="40"/>
          <w:szCs w:val="40"/>
        </w:rPr>
        <w:t xml:space="preserve"> Ltd</w:t>
      </w:r>
    </w:p>
    <w:p w14:paraId="324B092C" w14:textId="354F9D33" w:rsidR="008E6916" w:rsidRDefault="00495EF9" w:rsidP="008E6916">
      <w:pPr>
        <w:pStyle w:val="Default"/>
        <w:jc w:val="center"/>
        <w:rPr>
          <w:b/>
          <w:sz w:val="40"/>
          <w:szCs w:val="40"/>
        </w:rPr>
      </w:pPr>
      <w:r>
        <w:rPr>
          <w:b/>
          <w:sz w:val="40"/>
          <w:szCs w:val="40"/>
        </w:rPr>
        <w:t xml:space="preserve">A Practice Guide to the </w:t>
      </w:r>
      <w:r w:rsidR="00B02AC3">
        <w:rPr>
          <w:b/>
          <w:sz w:val="40"/>
          <w:szCs w:val="40"/>
        </w:rPr>
        <w:t>Parliamentary Committee Looking into the Future of General Practice</w:t>
      </w:r>
    </w:p>
    <w:p w14:paraId="03ABA12C" w14:textId="77777777" w:rsidR="008E6916" w:rsidRPr="008E6916" w:rsidRDefault="008E6916" w:rsidP="008E6916">
      <w:pPr>
        <w:pStyle w:val="Default"/>
        <w:jc w:val="center"/>
        <w:rPr>
          <w:b/>
          <w:iCs/>
          <w:sz w:val="40"/>
          <w:szCs w:val="40"/>
        </w:rPr>
      </w:pPr>
    </w:p>
    <w:p w14:paraId="06905525" w14:textId="545372BE" w:rsidR="00605A6B" w:rsidRDefault="008E6916" w:rsidP="0068616B">
      <w:pPr>
        <w:pStyle w:val="Default"/>
        <w:jc w:val="center"/>
        <w:rPr>
          <w:b/>
          <w:sz w:val="40"/>
          <w:szCs w:val="40"/>
        </w:rPr>
      </w:pPr>
      <w:r w:rsidRPr="008E6916">
        <w:rPr>
          <w:b/>
          <w:sz w:val="40"/>
          <w:szCs w:val="40"/>
        </w:rPr>
        <w:t xml:space="preserve"> </w:t>
      </w:r>
    </w:p>
    <w:p w14:paraId="6A1F1B1F" w14:textId="77777777" w:rsidR="008E6916" w:rsidRDefault="008E6916" w:rsidP="00495EF9">
      <w:pPr>
        <w:pStyle w:val="Default"/>
        <w:jc w:val="center"/>
        <w:rPr>
          <w:b/>
          <w:sz w:val="40"/>
          <w:szCs w:val="40"/>
        </w:rPr>
      </w:pPr>
    </w:p>
    <w:p w14:paraId="46605452" w14:textId="77777777" w:rsidR="008E6916" w:rsidRDefault="008E6916" w:rsidP="00495EF9">
      <w:pPr>
        <w:pStyle w:val="Default"/>
        <w:jc w:val="center"/>
        <w:rPr>
          <w:b/>
          <w:sz w:val="40"/>
          <w:szCs w:val="40"/>
        </w:rPr>
      </w:pPr>
    </w:p>
    <w:p w14:paraId="788FA261" w14:textId="77777777" w:rsidR="008E6916" w:rsidRPr="00142CA5" w:rsidRDefault="008E6916" w:rsidP="00495EF9">
      <w:pPr>
        <w:pStyle w:val="Default"/>
        <w:jc w:val="center"/>
        <w:rPr>
          <w:b/>
          <w:sz w:val="40"/>
          <w:szCs w:val="40"/>
        </w:rPr>
      </w:pPr>
    </w:p>
    <w:p w14:paraId="39556637" w14:textId="77777777" w:rsidR="001F384B" w:rsidRDefault="001F384B" w:rsidP="00605A6B">
      <w:pPr>
        <w:pStyle w:val="Default"/>
      </w:pPr>
    </w:p>
    <w:p w14:paraId="1C3F12F1" w14:textId="45B8FB9B" w:rsidR="00605A6B" w:rsidRPr="00142CA5" w:rsidRDefault="00866A37" w:rsidP="00174466">
      <w:pPr>
        <w:pStyle w:val="Default"/>
        <w:jc w:val="center"/>
        <w:rPr>
          <w:sz w:val="32"/>
          <w:szCs w:val="32"/>
        </w:rPr>
      </w:pPr>
      <w:r w:rsidRPr="00142CA5">
        <w:rPr>
          <w:sz w:val="32"/>
          <w:szCs w:val="32"/>
        </w:rPr>
        <w:t xml:space="preserve">A </w:t>
      </w:r>
      <w:r w:rsidR="001F384B" w:rsidRPr="00142CA5">
        <w:rPr>
          <w:sz w:val="32"/>
          <w:szCs w:val="32"/>
        </w:rPr>
        <w:t>resource for</w:t>
      </w:r>
      <w:r w:rsidR="00495EF9">
        <w:rPr>
          <w:sz w:val="32"/>
          <w:szCs w:val="32"/>
        </w:rPr>
        <w:t xml:space="preserve"> </w:t>
      </w:r>
      <w:r w:rsidR="004D6378">
        <w:rPr>
          <w:sz w:val="32"/>
          <w:szCs w:val="32"/>
        </w:rPr>
        <w:t>p</w:t>
      </w:r>
      <w:r w:rsidR="0068616B">
        <w:rPr>
          <w:sz w:val="32"/>
          <w:szCs w:val="32"/>
        </w:rPr>
        <w:t>ractices</w:t>
      </w:r>
    </w:p>
    <w:p w14:paraId="3AC65B8D" w14:textId="3564F41E" w:rsidR="00605A6B" w:rsidRPr="00142CA5" w:rsidRDefault="008B719E" w:rsidP="00174466">
      <w:pPr>
        <w:pStyle w:val="Default"/>
        <w:jc w:val="center"/>
        <w:rPr>
          <w:sz w:val="32"/>
          <w:szCs w:val="32"/>
        </w:rPr>
      </w:pPr>
      <w:r>
        <w:rPr>
          <w:sz w:val="32"/>
          <w:szCs w:val="32"/>
        </w:rPr>
        <w:t>29</w:t>
      </w:r>
      <w:r w:rsidR="0068616B">
        <w:rPr>
          <w:sz w:val="32"/>
          <w:szCs w:val="32"/>
        </w:rPr>
        <w:t xml:space="preserve"> November 2021</w:t>
      </w:r>
    </w:p>
    <w:p w14:paraId="66B30C4F" w14:textId="77777777" w:rsidR="001F384B" w:rsidRDefault="001F384B" w:rsidP="00605A6B">
      <w:pPr>
        <w:pStyle w:val="Default"/>
      </w:pPr>
    </w:p>
    <w:p w14:paraId="7DEC159A" w14:textId="77777777" w:rsidR="00174466" w:rsidRDefault="00174466" w:rsidP="00605A6B">
      <w:pPr>
        <w:pStyle w:val="Default"/>
      </w:pPr>
    </w:p>
    <w:p w14:paraId="6505AC27" w14:textId="77777777" w:rsidR="001C66DE" w:rsidRDefault="001C66DE" w:rsidP="00605A6B">
      <w:pPr>
        <w:pStyle w:val="Default"/>
      </w:pPr>
    </w:p>
    <w:p w14:paraId="25AA5413" w14:textId="77777777" w:rsidR="001C66DE" w:rsidRDefault="001C66DE" w:rsidP="00605A6B">
      <w:pPr>
        <w:pStyle w:val="Default"/>
      </w:pPr>
    </w:p>
    <w:p w14:paraId="126812B4" w14:textId="35F816ED" w:rsidR="00174466" w:rsidRPr="008E6916" w:rsidRDefault="00DF6E00" w:rsidP="008E6916">
      <w:pPr>
        <w:jc w:val="both"/>
        <w:rPr>
          <w:szCs w:val="24"/>
        </w:rPr>
      </w:pPr>
      <w:r>
        <w:rPr>
          <w:szCs w:val="24"/>
        </w:rPr>
        <w:t xml:space="preserve">                        </w:t>
      </w:r>
      <w:r w:rsidR="00495EF9">
        <w:rPr>
          <w:szCs w:val="24"/>
        </w:rPr>
        <w:t>This is a Guide developed and issued by Cheshire LMC</w:t>
      </w:r>
      <w:r w:rsidR="00986FFF">
        <w:rPr>
          <w:szCs w:val="24"/>
        </w:rPr>
        <w:t>.</w:t>
      </w:r>
      <w:r w:rsidR="00CA3487">
        <w:rPr>
          <w:szCs w:val="24"/>
        </w:rPr>
        <w:t xml:space="preserve"> </w:t>
      </w:r>
    </w:p>
    <w:p w14:paraId="3DA246E7" w14:textId="77777777" w:rsidR="00174466" w:rsidRDefault="00174466" w:rsidP="00605A6B">
      <w:pPr>
        <w:pStyle w:val="Default"/>
      </w:pPr>
    </w:p>
    <w:p w14:paraId="1586D8A6" w14:textId="77777777" w:rsidR="00174466" w:rsidRDefault="00174466" w:rsidP="00605A6B">
      <w:pPr>
        <w:pStyle w:val="Default"/>
      </w:pPr>
    </w:p>
    <w:p w14:paraId="71320BC7" w14:textId="77777777" w:rsidR="00174466" w:rsidRDefault="00174466" w:rsidP="00605A6B">
      <w:pPr>
        <w:pStyle w:val="Default"/>
      </w:pPr>
    </w:p>
    <w:p w14:paraId="27FAC954" w14:textId="77777777" w:rsidR="00174466" w:rsidRDefault="00174466" w:rsidP="00605A6B">
      <w:pPr>
        <w:pStyle w:val="Default"/>
      </w:pPr>
    </w:p>
    <w:p w14:paraId="5B0A750E" w14:textId="77777777" w:rsidR="00174466" w:rsidRDefault="00174466" w:rsidP="00605A6B">
      <w:pPr>
        <w:pStyle w:val="Default"/>
      </w:pPr>
    </w:p>
    <w:p w14:paraId="3B397640" w14:textId="77777777" w:rsidR="00174466" w:rsidRDefault="00174466" w:rsidP="00605A6B">
      <w:pPr>
        <w:pStyle w:val="Default"/>
      </w:pPr>
    </w:p>
    <w:p w14:paraId="267A38C3" w14:textId="77777777" w:rsidR="00174466" w:rsidRDefault="00174466" w:rsidP="00605A6B">
      <w:pPr>
        <w:pStyle w:val="Default"/>
      </w:pPr>
    </w:p>
    <w:p w14:paraId="39E05D91" w14:textId="77777777" w:rsidR="00174466" w:rsidRDefault="00174466" w:rsidP="00605A6B">
      <w:pPr>
        <w:pStyle w:val="Default"/>
      </w:pPr>
    </w:p>
    <w:p w14:paraId="6F725D83" w14:textId="77777777" w:rsidR="00174466" w:rsidRDefault="00174466" w:rsidP="00605A6B">
      <w:pPr>
        <w:pStyle w:val="Default"/>
      </w:pPr>
    </w:p>
    <w:p w14:paraId="117A62A1" w14:textId="77777777" w:rsidR="00174466" w:rsidRDefault="00174466" w:rsidP="00605A6B">
      <w:pPr>
        <w:pStyle w:val="Default"/>
      </w:pPr>
    </w:p>
    <w:p w14:paraId="1F266DAB" w14:textId="77777777" w:rsidR="001E74E9" w:rsidRDefault="001E74E9" w:rsidP="00605A6B">
      <w:pPr>
        <w:pStyle w:val="Default"/>
      </w:pPr>
    </w:p>
    <w:p w14:paraId="2049EEEC" w14:textId="77777777" w:rsidR="001E74E9" w:rsidRDefault="001E74E9" w:rsidP="00605A6B">
      <w:pPr>
        <w:pStyle w:val="Default"/>
      </w:pPr>
    </w:p>
    <w:p w14:paraId="4F5F973F" w14:textId="77777777" w:rsidR="00174466" w:rsidRDefault="00174466" w:rsidP="00605A6B">
      <w:pPr>
        <w:pStyle w:val="Default"/>
      </w:pPr>
    </w:p>
    <w:p w14:paraId="3C2E2E98" w14:textId="77777777" w:rsidR="009F6AD0" w:rsidRDefault="009F6AD0" w:rsidP="001E74E9">
      <w:pPr>
        <w:pStyle w:val="Default"/>
        <w:rPr>
          <w:b/>
          <w:color w:val="365F91" w:themeColor="accent1" w:themeShade="BF"/>
          <w:sz w:val="32"/>
          <w:szCs w:val="32"/>
        </w:rPr>
      </w:pPr>
    </w:p>
    <w:p w14:paraId="6910A3C9" w14:textId="77777777" w:rsidR="009F6AD0" w:rsidRDefault="009F6AD0" w:rsidP="001E74E9">
      <w:pPr>
        <w:pStyle w:val="Default"/>
        <w:rPr>
          <w:b/>
          <w:color w:val="365F91" w:themeColor="accent1" w:themeShade="BF"/>
          <w:sz w:val="32"/>
          <w:szCs w:val="32"/>
        </w:rPr>
      </w:pPr>
    </w:p>
    <w:p w14:paraId="41B851C9" w14:textId="77777777" w:rsidR="009F6AD0" w:rsidRDefault="009F6AD0" w:rsidP="001E74E9">
      <w:pPr>
        <w:pStyle w:val="Default"/>
        <w:rPr>
          <w:b/>
          <w:color w:val="365F91" w:themeColor="accent1" w:themeShade="BF"/>
          <w:sz w:val="32"/>
          <w:szCs w:val="32"/>
        </w:rPr>
      </w:pPr>
    </w:p>
    <w:p w14:paraId="29DCF54B" w14:textId="77777777" w:rsidR="00053796" w:rsidRDefault="00053796" w:rsidP="001E74E9">
      <w:pPr>
        <w:pStyle w:val="Default"/>
        <w:rPr>
          <w:b/>
          <w:color w:val="365F91" w:themeColor="accent1" w:themeShade="BF"/>
          <w:sz w:val="32"/>
          <w:szCs w:val="32"/>
        </w:rPr>
      </w:pPr>
    </w:p>
    <w:p w14:paraId="4F0B2783" w14:textId="77777777" w:rsidR="00053796" w:rsidRDefault="00053796" w:rsidP="001E74E9">
      <w:pPr>
        <w:pStyle w:val="Default"/>
        <w:rPr>
          <w:b/>
          <w:color w:val="365F91" w:themeColor="accent1" w:themeShade="BF"/>
          <w:sz w:val="32"/>
          <w:szCs w:val="32"/>
        </w:rPr>
      </w:pPr>
    </w:p>
    <w:p w14:paraId="213A189E" w14:textId="1CBB0DBF" w:rsidR="001E74E9" w:rsidRPr="001E74E9" w:rsidRDefault="001E74E9" w:rsidP="001E74E9">
      <w:pPr>
        <w:pStyle w:val="Default"/>
        <w:rPr>
          <w:b/>
          <w:color w:val="365F91" w:themeColor="accent1" w:themeShade="BF"/>
          <w:sz w:val="32"/>
          <w:szCs w:val="32"/>
        </w:rPr>
      </w:pPr>
      <w:r w:rsidRPr="001E74E9">
        <w:rPr>
          <w:b/>
          <w:color w:val="365F91" w:themeColor="accent1" w:themeShade="BF"/>
          <w:sz w:val="32"/>
          <w:szCs w:val="32"/>
        </w:rPr>
        <w:lastRenderedPageBreak/>
        <w:t>Contents</w:t>
      </w:r>
    </w:p>
    <w:p w14:paraId="09FE20A9" w14:textId="77777777" w:rsidR="00B02AC3" w:rsidRPr="001E74E9" w:rsidRDefault="00B02AC3" w:rsidP="00B02AC3">
      <w:pPr>
        <w:pStyle w:val="Default"/>
      </w:pPr>
    </w:p>
    <w:p w14:paraId="2247B7FA" w14:textId="79184838" w:rsidR="006723F2" w:rsidRDefault="00053796" w:rsidP="001E74E9">
      <w:pPr>
        <w:pStyle w:val="Default"/>
      </w:pPr>
      <w:r>
        <w:t xml:space="preserve">Briefing </w:t>
      </w:r>
      <w:r w:rsidR="006723F2">
        <w:t xml:space="preserve">Headlines                                                                                      </w:t>
      </w:r>
      <w:r w:rsidR="006D6F32">
        <w:t xml:space="preserve">                     </w:t>
      </w:r>
      <w:r>
        <w:t xml:space="preserve">  </w:t>
      </w:r>
      <w:r w:rsidR="006723F2">
        <w:t xml:space="preserve">Page </w:t>
      </w:r>
      <w:r>
        <w:t>3</w:t>
      </w:r>
    </w:p>
    <w:p w14:paraId="339776AB" w14:textId="54B04E5E" w:rsidR="007C0661" w:rsidRDefault="007C0661" w:rsidP="001E74E9">
      <w:pPr>
        <w:pStyle w:val="Default"/>
      </w:pPr>
    </w:p>
    <w:p w14:paraId="0ABB5A99" w14:textId="1688A1B5" w:rsidR="007C0661" w:rsidRPr="001E74E9" w:rsidRDefault="007C0661" w:rsidP="001E74E9">
      <w:pPr>
        <w:pStyle w:val="Default"/>
      </w:pPr>
      <w:r>
        <w:t xml:space="preserve">LMC </w:t>
      </w:r>
      <w:r w:rsidR="001C40D9">
        <w:t>Current Overv</w:t>
      </w:r>
      <w:r>
        <w:t>iew                                                                                                     Page 4</w:t>
      </w:r>
    </w:p>
    <w:p w14:paraId="0B8667D6" w14:textId="37A0A473" w:rsidR="00B827AE" w:rsidRPr="00BF3C5C" w:rsidRDefault="00B827AE" w:rsidP="001E74E9">
      <w:pPr>
        <w:pStyle w:val="Default"/>
        <w:rPr>
          <w:color w:val="FF0000"/>
        </w:rPr>
      </w:pPr>
    </w:p>
    <w:p w14:paraId="06C95415" w14:textId="15946C3E" w:rsidR="001C40D9" w:rsidRDefault="003F5E83" w:rsidP="001E74E9">
      <w:pPr>
        <w:pStyle w:val="Default"/>
        <w:rPr>
          <w:color w:val="auto"/>
        </w:rPr>
      </w:pPr>
      <w:r>
        <w:rPr>
          <w:color w:val="auto"/>
        </w:rPr>
        <w:t xml:space="preserve">Some </w:t>
      </w:r>
      <w:r w:rsidR="00ED4143">
        <w:rPr>
          <w:color w:val="auto"/>
        </w:rPr>
        <w:t xml:space="preserve">Interesting Conversations </w:t>
      </w:r>
      <w:r w:rsidR="001C40D9">
        <w:rPr>
          <w:color w:val="auto"/>
        </w:rPr>
        <w:t xml:space="preserve">                                                                                    Page </w:t>
      </w:r>
      <w:r w:rsidR="00ED4143">
        <w:rPr>
          <w:color w:val="auto"/>
        </w:rPr>
        <w:t>5</w:t>
      </w:r>
    </w:p>
    <w:p w14:paraId="6B81B91A" w14:textId="77777777" w:rsidR="001C40D9" w:rsidRDefault="001C40D9" w:rsidP="001E74E9">
      <w:pPr>
        <w:pStyle w:val="Default"/>
        <w:rPr>
          <w:color w:val="auto"/>
        </w:rPr>
      </w:pPr>
    </w:p>
    <w:p w14:paraId="3F67E32C" w14:textId="7557C937" w:rsidR="00947B8C" w:rsidRPr="00BF3C5C" w:rsidRDefault="003F5E83" w:rsidP="001E74E9">
      <w:pPr>
        <w:pStyle w:val="Default"/>
        <w:rPr>
          <w:color w:val="auto"/>
        </w:rPr>
      </w:pPr>
      <w:r>
        <w:rPr>
          <w:color w:val="auto"/>
        </w:rPr>
        <w:t>General Thought Pieces</w:t>
      </w:r>
      <w:r w:rsidR="00947B8C" w:rsidRPr="00BF3C5C">
        <w:rPr>
          <w:color w:val="auto"/>
        </w:rPr>
        <w:t xml:space="preserve">            </w:t>
      </w:r>
      <w:r w:rsidR="00C27563" w:rsidRPr="00BF3C5C">
        <w:rPr>
          <w:color w:val="auto"/>
        </w:rPr>
        <w:t xml:space="preserve">                            </w:t>
      </w:r>
      <w:r>
        <w:rPr>
          <w:color w:val="auto"/>
        </w:rPr>
        <w:t xml:space="preserve"> </w:t>
      </w:r>
      <w:r w:rsidR="00C27563" w:rsidRPr="00BF3C5C">
        <w:rPr>
          <w:color w:val="auto"/>
        </w:rPr>
        <w:t xml:space="preserve">                       </w:t>
      </w:r>
      <w:r w:rsidR="00B827AE" w:rsidRPr="00BF3C5C">
        <w:rPr>
          <w:color w:val="auto"/>
        </w:rPr>
        <w:t xml:space="preserve">                    </w:t>
      </w:r>
      <w:r w:rsidR="001C40D9">
        <w:rPr>
          <w:color w:val="auto"/>
        </w:rPr>
        <w:t xml:space="preserve">            </w:t>
      </w:r>
      <w:r w:rsidR="00B827AE" w:rsidRPr="00BF3C5C">
        <w:rPr>
          <w:color w:val="auto"/>
        </w:rPr>
        <w:t xml:space="preserve">  </w:t>
      </w:r>
      <w:r w:rsidR="00766794" w:rsidRPr="00BF3C5C">
        <w:rPr>
          <w:color w:val="auto"/>
        </w:rPr>
        <w:t xml:space="preserve"> </w:t>
      </w:r>
      <w:r w:rsidR="001C40D9">
        <w:rPr>
          <w:color w:val="auto"/>
        </w:rPr>
        <w:t xml:space="preserve"> </w:t>
      </w:r>
      <w:r w:rsidR="004175AC" w:rsidRPr="00BF3C5C">
        <w:rPr>
          <w:color w:val="auto"/>
        </w:rPr>
        <w:t xml:space="preserve">Page </w:t>
      </w:r>
      <w:r w:rsidR="00EF7130">
        <w:rPr>
          <w:color w:val="auto"/>
        </w:rPr>
        <w:t>8</w:t>
      </w:r>
      <w:r w:rsidR="00947B8C" w:rsidRPr="00BF3C5C">
        <w:rPr>
          <w:color w:val="auto"/>
        </w:rPr>
        <w:t xml:space="preserve">                                                                                                                   </w:t>
      </w:r>
    </w:p>
    <w:p w14:paraId="0F82DA71" w14:textId="77777777" w:rsidR="001E74E9" w:rsidRPr="00BF3C5C" w:rsidRDefault="001E74E9" w:rsidP="001E74E9">
      <w:pPr>
        <w:pStyle w:val="Default"/>
        <w:rPr>
          <w:color w:val="FF0000"/>
        </w:rPr>
      </w:pPr>
    </w:p>
    <w:p w14:paraId="6240464E" w14:textId="00264146" w:rsidR="00174466" w:rsidRDefault="003F5E83" w:rsidP="00605A6B">
      <w:pPr>
        <w:pStyle w:val="Default"/>
      </w:pPr>
      <w:r>
        <w:t xml:space="preserve">References                                                                                                                      </w:t>
      </w:r>
      <w:r w:rsidR="001C40D9">
        <w:t xml:space="preserve"> </w:t>
      </w:r>
      <w:r>
        <w:t xml:space="preserve">   Page </w:t>
      </w:r>
      <w:r w:rsidR="00EF7130">
        <w:t>9</w:t>
      </w:r>
    </w:p>
    <w:p w14:paraId="56D61732" w14:textId="77777777" w:rsidR="00174466" w:rsidRDefault="00174466" w:rsidP="00605A6B">
      <w:pPr>
        <w:pStyle w:val="Default"/>
      </w:pPr>
    </w:p>
    <w:p w14:paraId="6E44B27A" w14:textId="77777777" w:rsidR="00174466" w:rsidRDefault="00174466" w:rsidP="00605A6B">
      <w:pPr>
        <w:pStyle w:val="Default"/>
      </w:pPr>
    </w:p>
    <w:p w14:paraId="5C7FDFF0" w14:textId="77777777" w:rsidR="001E74E9" w:rsidRDefault="001E74E9" w:rsidP="00605A6B">
      <w:pPr>
        <w:pStyle w:val="Default"/>
      </w:pPr>
    </w:p>
    <w:p w14:paraId="30BEF080" w14:textId="77777777" w:rsidR="00174466" w:rsidRDefault="00174466" w:rsidP="00605A6B">
      <w:pPr>
        <w:pStyle w:val="Default"/>
      </w:pPr>
    </w:p>
    <w:p w14:paraId="281D3113" w14:textId="77777777" w:rsidR="001E74E9" w:rsidRDefault="001E74E9" w:rsidP="00605A6B">
      <w:pPr>
        <w:pStyle w:val="Default"/>
      </w:pPr>
    </w:p>
    <w:p w14:paraId="02F05FD3" w14:textId="77777777" w:rsidR="001E74E9" w:rsidRDefault="001E74E9" w:rsidP="00605A6B">
      <w:pPr>
        <w:pStyle w:val="Default"/>
      </w:pPr>
    </w:p>
    <w:p w14:paraId="6F09DE51" w14:textId="77777777" w:rsidR="0045151A" w:rsidRDefault="0045151A" w:rsidP="00605A6B">
      <w:pPr>
        <w:pStyle w:val="Default"/>
        <w:rPr>
          <w:b/>
          <w:color w:val="365F91" w:themeColor="accent1" w:themeShade="BF"/>
          <w:sz w:val="32"/>
          <w:szCs w:val="32"/>
        </w:rPr>
      </w:pPr>
    </w:p>
    <w:p w14:paraId="3E0CCF5B" w14:textId="77777777" w:rsidR="006D6F32" w:rsidRDefault="006D6F32" w:rsidP="00605A6B">
      <w:pPr>
        <w:pStyle w:val="Default"/>
        <w:rPr>
          <w:b/>
          <w:color w:val="365F91" w:themeColor="accent1" w:themeShade="BF"/>
          <w:sz w:val="32"/>
          <w:szCs w:val="32"/>
        </w:rPr>
      </w:pPr>
    </w:p>
    <w:p w14:paraId="0231640C" w14:textId="77777777" w:rsidR="006D6F32" w:rsidRDefault="006D6F32" w:rsidP="00605A6B">
      <w:pPr>
        <w:pStyle w:val="Default"/>
        <w:rPr>
          <w:b/>
          <w:color w:val="365F91" w:themeColor="accent1" w:themeShade="BF"/>
          <w:sz w:val="32"/>
          <w:szCs w:val="32"/>
        </w:rPr>
      </w:pPr>
    </w:p>
    <w:p w14:paraId="6153F103" w14:textId="77777777" w:rsidR="006D6F32" w:rsidRDefault="006D6F32" w:rsidP="00605A6B">
      <w:pPr>
        <w:pStyle w:val="Default"/>
        <w:rPr>
          <w:b/>
          <w:color w:val="365F91" w:themeColor="accent1" w:themeShade="BF"/>
          <w:sz w:val="32"/>
          <w:szCs w:val="32"/>
        </w:rPr>
      </w:pPr>
    </w:p>
    <w:p w14:paraId="7073274A" w14:textId="77777777" w:rsidR="000E3904" w:rsidRDefault="000E3904" w:rsidP="00605A6B">
      <w:pPr>
        <w:pStyle w:val="Default"/>
        <w:rPr>
          <w:b/>
          <w:color w:val="365F91" w:themeColor="accent1" w:themeShade="BF"/>
          <w:sz w:val="32"/>
          <w:szCs w:val="32"/>
        </w:rPr>
      </w:pPr>
    </w:p>
    <w:p w14:paraId="6B0DB327" w14:textId="77777777" w:rsidR="000E3904" w:rsidRDefault="000E3904" w:rsidP="00605A6B">
      <w:pPr>
        <w:pStyle w:val="Default"/>
        <w:rPr>
          <w:b/>
          <w:color w:val="365F91" w:themeColor="accent1" w:themeShade="BF"/>
          <w:sz w:val="32"/>
          <w:szCs w:val="32"/>
        </w:rPr>
      </w:pPr>
    </w:p>
    <w:p w14:paraId="7498B515" w14:textId="77777777" w:rsidR="000E3904" w:rsidRDefault="000E3904" w:rsidP="00605A6B">
      <w:pPr>
        <w:pStyle w:val="Default"/>
        <w:rPr>
          <w:b/>
          <w:color w:val="365F91" w:themeColor="accent1" w:themeShade="BF"/>
          <w:sz w:val="32"/>
          <w:szCs w:val="32"/>
        </w:rPr>
      </w:pPr>
    </w:p>
    <w:p w14:paraId="26FE8E82" w14:textId="77777777" w:rsidR="000E3904" w:rsidRDefault="000E3904" w:rsidP="00605A6B">
      <w:pPr>
        <w:pStyle w:val="Default"/>
        <w:rPr>
          <w:b/>
          <w:color w:val="365F91" w:themeColor="accent1" w:themeShade="BF"/>
          <w:sz w:val="32"/>
          <w:szCs w:val="32"/>
        </w:rPr>
      </w:pPr>
    </w:p>
    <w:p w14:paraId="3F457230" w14:textId="77777777" w:rsidR="000E3904" w:rsidRDefault="000E3904" w:rsidP="00605A6B">
      <w:pPr>
        <w:pStyle w:val="Default"/>
        <w:rPr>
          <w:b/>
          <w:color w:val="365F91" w:themeColor="accent1" w:themeShade="BF"/>
          <w:sz w:val="32"/>
          <w:szCs w:val="32"/>
        </w:rPr>
      </w:pPr>
    </w:p>
    <w:p w14:paraId="6A0B6979" w14:textId="77777777" w:rsidR="000E3904" w:rsidRDefault="000E3904" w:rsidP="00605A6B">
      <w:pPr>
        <w:pStyle w:val="Default"/>
        <w:rPr>
          <w:b/>
          <w:color w:val="365F91" w:themeColor="accent1" w:themeShade="BF"/>
          <w:sz w:val="32"/>
          <w:szCs w:val="32"/>
        </w:rPr>
      </w:pPr>
    </w:p>
    <w:p w14:paraId="19A3F02F" w14:textId="77777777" w:rsidR="000E3904" w:rsidRDefault="000E3904" w:rsidP="00605A6B">
      <w:pPr>
        <w:pStyle w:val="Default"/>
        <w:rPr>
          <w:b/>
          <w:color w:val="365F91" w:themeColor="accent1" w:themeShade="BF"/>
          <w:sz w:val="32"/>
          <w:szCs w:val="32"/>
        </w:rPr>
      </w:pPr>
    </w:p>
    <w:p w14:paraId="1A24407E" w14:textId="77777777" w:rsidR="000E3904" w:rsidRDefault="000E3904" w:rsidP="00605A6B">
      <w:pPr>
        <w:pStyle w:val="Default"/>
        <w:rPr>
          <w:b/>
          <w:color w:val="365F91" w:themeColor="accent1" w:themeShade="BF"/>
          <w:sz w:val="32"/>
          <w:szCs w:val="32"/>
        </w:rPr>
      </w:pPr>
    </w:p>
    <w:p w14:paraId="2F6C6989" w14:textId="77777777" w:rsidR="000E3904" w:rsidRDefault="000E3904" w:rsidP="00605A6B">
      <w:pPr>
        <w:pStyle w:val="Default"/>
        <w:rPr>
          <w:b/>
          <w:color w:val="365F91" w:themeColor="accent1" w:themeShade="BF"/>
          <w:sz w:val="32"/>
          <w:szCs w:val="32"/>
        </w:rPr>
      </w:pPr>
    </w:p>
    <w:p w14:paraId="01522956" w14:textId="77777777" w:rsidR="007307C3" w:rsidRDefault="007307C3" w:rsidP="00605A6B">
      <w:pPr>
        <w:pStyle w:val="Default"/>
        <w:rPr>
          <w:b/>
          <w:color w:val="365F91" w:themeColor="accent1" w:themeShade="BF"/>
          <w:sz w:val="32"/>
          <w:szCs w:val="32"/>
        </w:rPr>
      </w:pPr>
    </w:p>
    <w:p w14:paraId="7BCCCE1B" w14:textId="77777777" w:rsidR="009D642B" w:rsidRDefault="009D642B" w:rsidP="00605A6B">
      <w:pPr>
        <w:pStyle w:val="Default"/>
        <w:rPr>
          <w:b/>
          <w:color w:val="365F91" w:themeColor="accent1" w:themeShade="BF"/>
          <w:sz w:val="32"/>
          <w:szCs w:val="32"/>
        </w:rPr>
      </w:pPr>
    </w:p>
    <w:p w14:paraId="11D35FE0" w14:textId="77777777" w:rsidR="009D642B" w:rsidRDefault="009D642B" w:rsidP="00605A6B">
      <w:pPr>
        <w:pStyle w:val="Default"/>
        <w:rPr>
          <w:b/>
          <w:color w:val="365F91" w:themeColor="accent1" w:themeShade="BF"/>
          <w:sz w:val="32"/>
          <w:szCs w:val="32"/>
        </w:rPr>
      </w:pPr>
    </w:p>
    <w:p w14:paraId="4ED99CBB" w14:textId="77777777" w:rsidR="00FD1A93" w:rsidRDefault="00FD1A93" w:rsidP="00053796">
      <w:pPr>
        <w:pStyle w:val="Default"/>
        <w:rPr>
          <w:b/>
          <w:color w:val="365F91" w:themeColor="accent1" w:themeShade="BF"/>
          <w:sz w:val="32"/>
          <w:szCs w:val="32"/>
        </w:rPr>
      </w:pPr>
    </w:p>
    <w:p w14:paraId="01839852" w14:textId="77777777" w:rsidR="00FD1A93" w:rsidRDefault="00FD1A93" w:rsidP="00053796">
      <w:pPr>
        <w:pStyle w:val="Default"/>
        <w:rPr>
          <w:b/>
          <w:color w:val="365F91" w:themeColor="accent1" w:themeShade="BF"/>
          <w:sz w:val="32"/>
          <w:szCs w:val="32"/>
        </w:rPr>
      </w:pPr>
    </w:p>
    <w:p w14:paraId="68C1BDAF" w14:textId="77777777" w:rsidR="00FD1A93" w:rsidRDefault="00FD1A93" w:rsidP="00053796">
      <w:pPr>
        <w:pStyle w:val="Default"/>
        <w:rPr>
          <w:b/>
          <w:color w:val="365F91" w:themeColor="accent1" w:themeShade="BF"/>
          <w:sz w:val="32"/>
          <w:szCs w:val="32"/>
        </w:rPr>
      </w:pPr>
    </w:p>
    <w:p w14:paraId="14016B0A" w14:textId="77777777" w:rsidR="00FD1A93" w:rsidRDefault="00FD1A93" w:rsidP="00053796">
      <w:pPr>
        <w:pStyle w:val="Default"/>
        <w:rPr>
          <w:b/>
          <w:color w:val="365F91" w:themeColor="accent1" w:themeShade="BF"/>
          <w:sz w:val="32"/>
          <w:szCs w:val="32"/>
        </w:rPr>
      </w:pPr>
    </w:p>
    <w:p w14:paraId="220700EA" w14:textId="77777777" w:rsidR="00FD1A93" w:rsidRDefault="00FD1A93" w:rsidP="00053796">
      <w:pPr>
        <w:pStyle w:val="Default"/>
        <w:rPr>
          <w:b/>
          <w:color w:val="365F91" w:themeColor="accent1" w:themeShade="BF"/>
          <w:sz w:val="32"/>
          <w:szCs w:val="32"/>
        </w:rPr>
      </w:pPr>
    </w:p>
    <w:p w14:paraId="767ACA6C" w14:textId="77777777" w:rsidR="00FD1A93" w:rsidRDefault="00FD1A93" w:rsidP="00053796">
      <w:pPr>
        <w:pStyle w:val="Default"/>
        <w:rPr>
          <w:b/>
          <w:color w:val="365F91" w:themeColor="accent1" w:themeShade="BF"/>
          <w:sz w:val="32"/>
          <w:szCs w:val="32"/>
        </w:rPr>
      </w:pPr>
    </w:p>
    <w:p w14:paraId="776452D7" w14:textId="03DBBA12" w:rsidR="00053796" w:rsidRPr="00053796" w:rsidRDefault="00053796" w:rsidP="00053796">
      <w:pPr>
        <w:pStyle w:val="Default"/>
        <w:rPr>
          <w:bCs/>
          <w:color w:val="auto"/>
        </w:rPr>
      </w:pPr>
      <w:bookmarkStart w:id="0" w:name="_Hlk87975904"/>
      <w:bookmarkStart w:id="1" w:name="_Hlk87975936"/>
      <w:r w:rsidRPr="00053796">
        <w:rPr>
          <w:b/>
          <w:color w:val="365F91" w:themeColor="accent1" w:themeShade="BF"/>
          <w:sz w:val="32"/>
          <w:szCs w:val="32"/>
        </w:rPr>
        <w:lastRenderedPageBreak/>
        <w:t xml:space="preserve">Briefing </w:t>
      </w:r>
      <w:bookmarkEnd w:id="0"/>
      <w:r w:rsidRPr="00053796">
        <w:rPr>
          <w:b/>
          <w:color w:val="365F91" w:themeColor="accent1" w:themeShade="BF"/>
          <w:sz w:val="32"/>
          <w:szCs w:val="32"/>
        </w:rPr>
        <w:t>Headlines</w:t>
      </w:r>
    </w:p>
    <w:bookmarkEnd w:id="1"/>
    <w:p w14:paraId="7491281E" w14:textId="23D9FCEF" w:rsidR="00053796" w:rsidRDefault="00053796" w:rsidP="00053796">
      <w:pPr>
        <w:pStyle w:val="Default"/>
        <w:rPr>
          <w:bCs/>
          <w:color w:val="auto"/>
        </w:rPr>
      </w:pPr>
      <w:r w:rsidRPr="00053796">
        <w:rPr>
          <w:bCs/>
          <w:color w:val="auto"/>
        </w:rPr>
        <w:t xml:space="preserve">You may have just </w:t>
      </w:r>
      <w:r w:rsidR="00FD1A93">
        <w:rPr>
          <w:bCs/>
          <w:color w:val="auto"/>
        </w:rPr>
        <w:t xml:space="preserve">heard or </w:t>
      </w:r>
      <w:r w:rsidRPr="00053796">
        <w:rPr>
          <w:bCs/>
          <w:color w:val="auto"/>
        </w:rPr>
        <w:t xml:space="preserve">read the news </w:t>
      </w:r>
      <w:r>
        <w:rPr>
          <w:bCs/>
          <w:color w:val="auto"/>
        </w:rPr>
        <w:t xml:space="preserve">regarding </w:t>
      </w:r>
      <w:r w:rsidRPr="00053796">
        <w:rPr>
          <w:bCs/>
          <w:color w:val="auto"/>
        </w:rPr>
        <w:t xml:space="preserve">the announcement </w:t>
      </w:r>
      <w:r w:rsidR="001E7F08">
        <w:rPr>
          <w:bCs/>
          <w:color w:val="auto"/>
        </w:rPr>
        <w:t>that t</w:t>
      </w:r>
      <w:r w:rsidR="001E7F08" w:rsidRPr="001E7F08">
        <w:rPr>
          <w:bCs/>
          <w:color w:val="auto"/>
        </w:rPr>
        <w:t xml:space="preserve">he House of Commons health and social care committee has launched an inquiry into the future of general practice, declaring that it is ‘in </w:t>
      </w:r>
      <w:r w:rsidR="00251D96" w:rsidRPr="001E7F08">
        <w:rPr>
          <w:bCs/>
          <w:color w:val="auto"/>
        </w:rPr>
        <w:t>crises</w:t>
      </w:r>
      <w:r w:rsidR="001E7F08">
        <w:rPr>
          <w:bCs/>
          <w:color w:val="auto"/>
        </w:rPr>
        <w:t>!</w:t>
      </w:r>
      <w:r w:rsidR="006559EF" w:rsidRPr="006559EF">
        <w:rPr>
          <w:bCs/>
          <w:color w:val="auto"/>
        </w:rPr>
        <w:t xml:space="preserve"> </w:t>
      </w:r>
      <w:r w:rsidR="006559EF">
        <w:rPr>
          <w:bCs/>
          <w:color w:val="auto"/>
        </w:rPr>
        <w:t>It goes on to say “g</w:t>
      </w:r>
      <w:r w:rsidR="006559EF" w:rsidRPr="00120598">
        <w:rPr>
          <w:bCs/>
          <w:color w:val="auto"/>
        </w:rPr>
        <w:t>eneral practice has seen significant changes in recent years, such as the development of Primary Care Networks, and during the pandemic the way in which many patients interact with their local practice has changed substantially. This inquiry will explore specific issues including regional variation in general practice, the general practice workload, and the partnership model of general practice.</w:t>
      </w:r>
      <w:r w:rsidR="006559EF">
        <w:rPr>
          <w:bCs/>
          <w:color w:val="auto"/>
        </w:rPr>
        <w:t>”</w:t>
      </w:r>
      <w:r w:rsidR="006559EF" w:rsidRPr="00120598">
        <w:rPr>
          <w:bCs/>
          <w:color w:val="auto"/>
        </w:rPr>
        <w:t xml:space="preserve">  </w:t>
      </w:r>
    </w:p>
    <w:p w14:paraId="3EA78538" w14:textId="3BAE88F7" w:rsidR="00120598" w:rsidRDefault="00120598" w:rsidP="00053796">
      <w:pPr>
        <w:pStyle w:val="Default"/>
        <w:rPr>
          <w:bCs/>
          <w:color w:val="auto"/>
        </w:rPr>
      </w:pPr>
    </w:p>
    <w:bookmarkStart w:id="2" w:name="_Hlk87975699"/>
    <w:p w14:paraId="31C93A7B" w14:textId="2898E361" w:rsidR="00120598" w:rsidRDefault="00120598" w:rsidP="00053796">
      <w:pPr>
        <w:pStyle w:val="Default"/>
        <w:rPr>
          <w:bCs/>
          <w:color w:val="auto"/>
        </w:rPr>
      </w:pPr>
      <w:r>
        <w:rPr>
          <w:bCs/>
          <w:color w:val="auto"/>
        </w:rPr>
        <w:fldChar w:fldCharType="begin"/>
      </w:r>
      <w:r>
        <w:rPr>
          <w:bCs/>
          <w:color w:val="auto"/>
        </w:rPr>
        <w:instrText xml:space="preserve"> HYPERLINK "</w:instrText>
      </w:r>
      <w:r w:rsidRPr="00120598">
        <w:rPr>
          <w:bCs/>
          <w:color w:val="auto"/>
        </w:rPr>
        <w:instrText>https://committees.parliament.uk/work/1624/the-future-of-general-practice/</w:instrText>
      </w:r>
      <w:r>
        <w:rPr>
          <w:bCs/>
          <w:color w:val="auto"/>
        </w:rPr>
        <w:instrText xml:space="preserve">" </w:instrText>
      </w:r>
      <w:r>
        <w:rPr>
          <w:bCs/>
          <w:color w:val="auto"/>
        </w:rPr>
        <w:fldChar w:fldCharType="separate"/>
      </w:r>
      <w:r w:rsidRPr="00C93C2F">
        <w:rPr>
          <w:rStyle w:val="Hyperlink"/>
          <w:bCs/>
        </w:rPr>
        <w:t>https://committees.parliament.uk/work/1624/the-future-of-general-practice/</w:t>
      </w:r>
      <w:r>
        <w:rPr>
          <w:bCs/>
          <w:color w:val="auto"/>
        </w:rPr>
        <w:fldChar w:fldCharType="end"/>
      </w:r>
      <w:r>
        <w:rPr>
          <w:bCs/>
          <w:color w:val="auto"/>
        </w:rPr>
        <w:t xml:space="preserve"> </w:t>
      </w:r>
    </w:p>
    <w:bookmarkEnd w:id="2"/>
    <w:p w14:paraId="3E1D8269" w14:textId="77777777" w:rsidR="00053796" w:rsidRPr="00053796" w:rsidRDefault="00053796" w:rsidP="00053796">
      <w:pPr>
        <w:pStyle w:val="Default"/>
        <w:rPr>
          <w:bCs/>
          <w:color w:val="auto"/>
        </w:rPr>
      </w:pPr>
    </w:p>
    <w:p w14:paraId="5ECB0527" w14:textId="7D7E7B10" w:rsidR="00053796" w:rsidRPr="00053796" w:rsidRDefault="00053796" w:rsidP="00053796">
      <w:pPr>
        <w:pStyle w:val="Default"/>
        <w:rPr>
          <w:bCs/>
          <w:color w:val="auto"/>
        </w:rPr>
      </w:pPr>
      <w:r w:rsidRPr="00053796">
        <w:rPr>
          <w:bCs/>
          <w:color w:val="auto"/>
        </w:rPr>
        <w:t xml:space="preserve">For those in a hurry here are </w:t>
      </w:r>
      <w:r w:rsidR="00FD1A93">
        <w:rPr>
          <w:bCs/>
          <w:color w:val="auto"/>
        </w:rPr>
        <w:t>some of the</w:t>
      </w:r>
      <w:r w:rsidRPr="00053796">
        <w:rPr>
          <w:bCs/>
          <w:color w:val="auto"/>
        </w:rPr>
        <w:t xml:space="preserve"> basic headlines –</w:t>
      </w:r>
    </w:p>
    <w:p w14:paraId="2D919D88" w14:textId="77777777" w:rsidR="00053796" w:rsidRPr="00053796" w:rsidRDefault="00053796" w:rsidP="00053796">
      <w:pPr>
        <w:pStyle w:val="Default"/>
        <w:rPr>
          <w:bCs/>
          <w:color w:val="auto"/>
        </w:rPr>
      </w:pPr>
    </w:p>
    <w:p w14:paraId="4655479E" w14:textId="10578488" w:rsidR="00053796" w:rsidRPr="00053796" w:rsidRDefault="00053796" w:rsidP="00FD1A93">
      <w:pPr>
        <w:pStyle w:val="Default"/>
        <w:numPr>
          <w:ilvl w:val="0"/>
          <w:numId w:val="39"/>
        </w:numPr>
        <w:rPr>
          <w:bCs/>
          <w:color w:val="auto"/>
        </w:rPr>
      </w:pPr>
      <w:r w:rsidRPr="00053796">
        <w:rPr>
          <w:bCs/>
          <w:color w:val="auto"/>
        </w:rPr>
        <w:t>Published on 1</w:t>
      </w:r>
      <w:r>
        <w:rPr>
          <w:bCs/>
          <w:color w:val="auto"/>
        </w:rPr>
        <w:t>6 November</w:t>
      </w:r>
    </w:p>
    <w:p w14:paraId="50A950BD" w14:textId="21BAB746" w:rsidR="00053796" w:rsidRDefault="00053796" w:rsidP="00FD1A93">
      <w:pPr>
        <w:pStyle w:val="Default"/>
        <w:numPr>
          <w:ilvl w:val="0"/>
          <w:numId w:val="39"/>
        </w:numPr>
        <w:rPr>
          <w:bCs/>
          <w:color w:val="auto"/>
        </w:rPr>
      </w:pPr>
      <w:r w:rsidRPr="00053796">
        <w:rPr>
          <w:bCs/>
          <w:color w:val="auto"/>
        </w:rPr>
        <w:t>No consultation</w:t>
      </w:r>
      <w:r>
        <w:rPr>
          <w:bCs/>
          <w:color w:val="auto"/>
        </w:rPr>
        <w:t xml:space="preserve"> with the BMA</w:t>
      </w:r>
    </w:p>
    <w:p w14:paraId="1315B965" w14:textId="460AD176" w:rsidR="001E7F08" w:rsidRPr="00053796" w:rsidRDefault="001E7F08" w:rsidP="00FD1A93">
      <w:pPr>
        <w:pStyle w:val="Default"/>
        <w:numPr>
          <w:ilvl w:val="0"/>
          <w:numId w:val="39"/>
        </w:numPr>
        <w:rPr>
          <w:bCs/>
          <w:color w:val="auto"/>
        </w:rPr>
      </w:pPr>
      <w:r>
        <w:rPr>
          <w:bCs/>
          <w:color w:val="auto"/>
        </w:rPr>
        <w:t xml:space="preserve">This review will impact every GP, their staff and practice </w:t>
      </w:r>
      <w:r w:rsidR="002C7F4B">
        <w:rPr>
          <w:bCs/>
          <w:color w:val="auto"/>
        </w:rPr>
        <w:t>development</w:t>
      </w:r>
      <w:r>
        <w:rPr>
          <w:bCs/>
          <w:color w:val="auto"/>
        </w:rPr>
        <w:t xml:space="preserve"> irrespective of contract status</w:t>
      </w:r>
    </w:p>
    <w:p w14:paraId="0A8B426C" w14:textId="7CBB2677" w:rsidR="00053796" w:rsidRPr="00053796" w:rsidRDefault="00FD1A93" w:rsidP="00FD1A93">
      <w:pPr>
        <w:pStyle w:val="Default"/>
        <w:numPr>
          <w:ilvl w:val="0"/>
          <w:numId w:val="39"/>
        </w:numPr>
        <w:rPr>
          <w:bCs/>
          <w:color w:val="auto"/>
        </w:rPr>
      </w:pPr>
      <w:r>
        <w:rPr>
          <w:bCs/>
          <w:color w:val="auto"/>
        </w:rPr>
        <w:t>A stated aim is “m</w:t>
      </w:r>
      <w:r w:rsidRPr="00FD1A93">
        <w:rPr>
          <w:bCs/>
          <w:color w:val="auto"/>
        </w:rPr>
        <w:t>aking general practice more sustainable in the long term</w:t>
      </w:r>
      <w:r>
        <w:rPr>
          <w:bCs/>
          <w:color w:val="auto"/>
        </w:rPr>
        <w:t>”</w:t>
      </w:r>
    </w:p>
    <w:p w14:paraId="149B719A" w14:textId="6CE80A61" w:rsidR="00FD1A93" w:rsidRDefault="00FD1A93" w:rsidP="00FD1A93">
      <w:pPr>
        <w:pStyle w:val="Default"/>
        <w:numPr>
          <w:ilvl w:val="0"/>
          <w:numId w:val="39"/>
        </w:numPr>
        <w:rPr>
          <w:bCs/>
          <w:color w:val="auto"/>
        </w:rPr>
      </w:pPr>
      <w:r>
        <w:rPr>
          <w:bCs/>
          <w:color w:val="auto"/>
        </w:rPr>
        <w:t>It also mentions “t</w:t>
      </w:r>
      <w:r w:rsidRPr="00FD1A93">
        <w:rPr>
          <w:bCs/>
          <w:color w:val="auto"/>
        </w:rPr>
        <w:t xml:space="preserve">he sustainability of the traditional partnership model given the </w:t>
      </w:r>
    </w:p>
    <w:p w14:paraId="76124DA2" w14:textId="77777777" w:rsidR="00FD1A93" w:rsidRDefault="00FD1A93" w:rsidP="00053796">
      <w:pPr>
        <w:pStyle w:val="Default"/>
        <w:rPr>
          <w:bCs/>
          <w:color w:val="auto"/>
        </w:rPr>
      </w:pPr>
      <w:r>
        <w:rPr>
          <w:bCs/>
          <w:color w:val="auto"/>
        </w:rPr>
        <w:t xml:space="preserve">             </w:t>
      </w:r>
      <w:r w:rsidRPr="00FD1A93">
        <w:rPr>
          <w:bCs/>
          <w:color w:val="auto"/>
        </w:rPr>
        <w:t>workforce crisis, prioritisation of integrated care, and the move towards salaried GP</w:t>
      </w:r>
    </w:p>
    <w:p w14:paraId="20B46666" w14:textId="07C763BC" w:rsidR="00120598" w:rsidRDefault="00FD1A93" w:rsidP="00053796">
      <w:pPr>
        <w:pStyle w:val="Default"/>
        <w:rPr>
          <w:bCs/>
          <w:color w:val="auto"/>
        </w:rPr>
      </w:pPr>
      <w:r>
        <w:rPr>
          <w:bCs/>
          <w:color w:val="auto"/>
        </w:rPr>
        <w:t xml:space="preserve">            </w:t>
      </w:r>
      <w:r w:rsidRPr="00FD1A93">
        <w:rPr>
          <w:bCs/>
          <w:color w:val="auto"/>
        </w:rPr>
        <w:t xml:space="preserve"> posts</w:t>
      </w:r>
      <w:r>
        <w:rPr>
          <w:bCs/>
          <w:color w:val="auto"/>
        </w:rPr>
        <w:t>”</w:t>
      </w:r>
    </w:p>
    <w:p w14:paraId="39DDD8C2" w14:textId="5F4EF948" w:rsidR="00FD1A93" w:rsidRPr="006559EF" w:rsidRDefault="006559EF" w:rsidP="00FD1A93">
      <w:pPr>
        <w:pStyle w:val="Default"/>
        <w:numPr>
          <w:ilvl w:val="0"/>
          <w:numId w:val="38"/>
        </w:numPr>
        <w:rPr>
          <w:bCs/>
          <w:color w:val="auto"/>
        </w:rPr>
      </w:pPr>
      <w:r>
        <w:rPr>
          <w:bCs/>
          <w:color w:val="auto"/>
        </w:rPr>
        <w:t>It will look at w</w:t>
      </w:r>
      <w:r w:rsidR="00FD1A93" w:rsidRPr="00FD1A93">
        <w:rPr>
          <w:bCs/>
          <w:color w:val="auto"/>
        </w:rPr>
        <w:t xml:space="preserve">hether or not current GP contracting and payment structures support </w:t>
      </w:r>
      <w:r w:rsidR="00FD1A93">
        <w:rPr>
          <w:bCs/>
          <w:color w:val="auto"/>
        </w:rPr>
        <w:t>‘</w:t>
      </w:r>
      <w:r w:rsidR="00FD1A93" w:rsidRPr="00FD1A93">
        <w:rPr>
          <w:bCs/>
          <w:color w:val="auto"/>
        </w:rPr>
        <w:t xml:space="preserve">proactive, </w:t>
      </w:r>
      <w:r w:rsidR="00FD1A93" w:rsidRPr="006559EF">
        <w:rPr>
          <w:bCs/>
          <w:color w:val="auto"/>
        </w:rPr>
        <w:t>personalised, coordinated and integrated’ care’</w:t>
      </w:r>
    </w:p>
    <w:p w14:paraId="18D0F3A7" w14:textId="249079F1" w:rsidR="00FD1A93" w:rsidRPr="00FD1A93" w:rsidRDefault="006559EF" w:rsidP="00FD1A93">
      <w:pPr>
        <w:pStyle w:val="Default"/>
        <w:numPr>
          <w:ilvl w:val="0"/>
          <w:numId w:val="37"/>
        </w:numPr>
        <w:rPr>
          <w:bCs/>
          <w:color w:val="auto"/>
        </w:rPr>
      </w:pPr>
      <w:r>
        <w:rPr>
          <w:bCs/>
          <w:color w:val="auto"/>
        </w:rPr>
        <w:t>It will consider w</w:t>
      </w:r>
      <w:r w:rsidR="00FD1A93" w:rsidRPr="00FD1A93">
        <w:rPr>
          <w:bCs/>
          <w:color w:val="auto"/>
        </w:rPr>
        <w:t>hether or not PCNs have improved this kind of care and reduced the admin burden on GPs</w:t>
      </w:r>
    </w:p>
    <w:p w14:paraId="1668C9C2" w14:textId="6B38C6FA" w:rsidR="00120598" w:rsidRDefault="00FD1A93" w:rsidP="00FD1A93">
      <w:pPr>
        <w:pStyle w:val="Default"/>
        <w:numPr>
          <w:ilvl w:val="0"/>
          <w:numId w:val="37"/>
        </w:numPr>
        <w:rPr>
          <w:bCs/>
          <w:color w:val="auto"/>
        </w:rPr>
      </w:pPr>
      <w:r w:rsidRPr="00FD1A93">
        <w:rPr>
          <w:bCs/>
          <w:color w:val="auto"/>
        </w:rPr>
        <w:t>I</w:t>
      </w:r>
      <w:r w:rsidR="006559EF">
        <w:rPr>
          <w:bCs/>
          <w:color w:val="auto"/>
        </w:rPr>
        <w:t>t will also ask o</w:t>
      </w:r>
      <w:r w:rsidRPr="00FD1A93">
        <w:rPr>
          <w:bCs/>
          <w:color w:val="auto"/>
        </w:rPr>
        <w:t>f general practice can work in effective partnerships with other job roles in primary care and beyond to free up more GP time for patients, and to what extent</w:t>
      </w:r>
    </w:p>
    <w:p w14:paraId="1BEF6125" w14:textId="496E952B" w:rsidR="00120598" w:rsidRDefault="00120598" w:rsidP="00053796">
      <w:pPr>
        <w:pStyle w:val="Default"/>
        <w:rPr>
          <w:bCs/>
          <w:color w:val="auto"/>
        </w:rPr>
      </w:pPr>
    </w:p>
    <w:p w14:paraId="29BEE898" w14:textId="34F0E448" w:rsidR="00120598" w:rsidRPr="00120598" w:rsidRDefault="006559EF" w:rsidP="00120598">
      <w:pPr>
        <w:pStyle w:val="Default"/>
        <w:rPr>
          <w:bCs/>
          <w:color w:val="auto"/>
        </w:rPr>
      </w:pPr>
      <w:r>
        <w:rPr>
          <w:bCs/>
          <w:color w:val="auto"/>
        </w:rPr>
        <w:t>In short i</w:t>
      </w:r>
      <w:r w:rsidR="00120598">
        <w:rPr>
          <w:bCs/>
          <w:color w:val="auto"/>
        </w:rPr>
        <w:t xml:space="preserve">t will look at </w:t>
      </w:r>
      <w:r w:rsidR="00120598" w:rsidRPr="00120598">
        <w:rPr>
          <w:bCs/>
          <w:color w:val="auto"/>
        </w:rPr>
        <w:t>the key challenges facing general practice over the next five years as well as the current and ongoing barriers to access to general practice</w:t>
      </w:r>
      <w:r w:rsidR="00120598">
        <w:rPr>
          <w:bCs/>
          <w:color w:val="auto"/>
        </w:rPr>
        <w:t xml:space="preserve"> by patients</w:t>
      </w:r>
      <w:r w:rsidR="00120598" w:rsidRPr="00120598">
        <w:rPr>
          <w:bCs/>
          <w:color w:val="auto"/>
        </w:rPr>
        <w:t xml:space="preserve">. </w:t>
      </w:r>
    </w:p>
    <w:p w14:paraId="1BEDC971" w14:textId="77777777" w:rsidR="00120598" w:rsidRPr="00120598" w:rsidRDefault="00120598" w:rsidP="00120598">
      <w:pPr>
        <w:pStyle w:val="Default"/>
        <w:rPr>
          <w:bCs/>
          <w:color w:val="auto"/>
        </w:rPr>
      </w:pPr>
    </w:p>
    <w:p w14:paraId="4A91973A" w14:textId="03316FF6" w:rsidR="00120598" w:rsidRPr="00120598" w:rsidRDefault="006559EF" w:rsidP="00120598">
      <w:pPr>
        <w:pStyle w:val="Default"/>
        <w:rPr>
          <w:bCs/>
          <w:color w:val="auto"/>
        </w:rPr>
      </w:pPr>
      <w:r>
        <w:rPr>
          <w:bCs/>
          <w:color w:val="auto"/>
        </w:rPr>
        <w:t>Whilst your LMC will be reviewing the detail individual GPs and practices are encouraged to do likewise.</w:t>
      </w:r>
    </w:p>
    <w:p w14:paraId="4E63715F" w14:textId="77777777" w:rsidR="00120598" w:rsidRPr="00120598" w:rsidRDefault="00120598" w:rsidP="00120598">
      <w:pPr>
        <w:pStyle w:val="Default"/>
        <w:rPr>
          <w:bCs/>
          <w:color w:val="auto"/>
        </w:rPr>
      </w:pPr>
      <w:r w:rsidRPr="00120598">
        <w:rPr>
          <w:bCs/>
          <w:color w:val="auto"/>
        </w:rPr>
        <w:t xml:space="preserve"> </w:t>
      </w:r>
    </w:p>
    <w:p w14:paraId="46BF7980" w14:textId="77777777" w:rsidR="00FD1A93" w:rsidRPr="00FD1A93" w:rsidRDefault="00FD1A93" w:rsidP="00FD1A93">
      <w:pPr>
        <w:pStyle w:val="Default"/>
        <w:rPr>
          <w:bCs/>
          <w:color w:val="auto"/>
        </w:rPr>
      </w:pPr>
      <w:r w:rsidRPr="00FD1A93">
        <w:rPr>
          <w:bCs/>
          <w:color w:val="auto"/>
        </w:rPr>
        <w:t>Evidence can be submitted here</w:t>
      </w:r>
    </w:p>
    <w:p w14:paraId="58013987" w14:textId="726AB09E" w:rsidR="00120598" w:rsidRPr="00120598" w:rsidRDefault="00675E7D" w:rsidP="00FD1A93">
      <w:pPr>
        <w:pStyle w:val="Default"/>
        <w:rPr>
          <w:bCs/>
          <w:color w:val="auto"/>
        </w:rPr>
      </w:pPr>
      <w:hyperlink r:id="rId9" w:history="1">
        <w:r w:rsidR="00FD1A93" w:rsidRPr="00C93C2F">
          <w:rPr>
            <w:rStyle w:val="Hyperlink"/>
            <w:bCs/>
          </w:rPr>
          <w:t>https://committees.parliament.uk/work/1624/the-future-of-general-practice/</w:t>
        </w:r>
      </w:hyperlink>
      <w:r w:rsidR="00FD1A93">
        <w:rPr>
          <w:bCs/>
          <w:color w:val="auto"/>
        </w:rPr>
        <w:t xml:space="preserve"> </w:t>
      </w:r>
    </w:p>
    <w:p w14:paraId="325D6C76" w14:textId="4208DF16" w:rsidR="00120598" w:rsidRPr="00053796" w:rsidRDefault="00120598" w:rsidP="00120598">
      <w:pPr>
        <w:pStyle w:val="Default"/>
        <w:rPr>
          <w:bCs/>
          <w:color w:val="auto"/>
        </w:rPr>
      </w:pPr>
      <w:r w:rsidRPr="00120598">
        <w:rPr>
          <w:bCs/>
          <w:color w:val="auto"/>
        </w:rPr>
        <w:t>Written evidence should be no more than 3,000 words.</w:t>
      </w:r>
    </w:p>
    <w:p w14:paraId="17D2BAF5" w14:textId="77777777" w:rsidR="00053796" w:rsidRPr="00053796" w:rsidRDefault="00053796" w:rsidP="00053796">
      <w:pPr>
        <w:pStyle w:val="Default"/>
        <w:rPr>
          <w:bCs/>
          <w:color w:val="auto"/>
        </w:rPr>
      </w:pPr>
    </w:p>
    <w:p w14:paraId="2D339600" w14:textId="769BF87E" w:rsidR="004D6378" w:rsidRPr="002C7F4B" w:rsidRDefault="001E7F08" w:rsidP="002C7F4B">
      <w:pPr>
        <w:pStyle w:val="Default"/>
        <w:rPr>
          <w:bCs/>
          <w:color w:val="auto"/>
        </w:rPr>
      </w:pPr>
      <w:r w:rsidRPr="001E7F08">
        <w:rPr>
          <w:bCs/>
          <w:color w:val="auto"/>
        </w:rPr>
        <w:t>Former health secretary Jeremy Hunt, w</w:t>
      </w:r>
      <w:r w:rsidR="002C7F4B">
        <w:rPr>
          <w:bCs/>
          <w:color w:val="auto"/>
        </w:rPr>
        <w:t>ill</w:t>
      </w:r>
      <w:r w:rsidRPr="001E7F08">
        <w:rPr>
          <w:bCs/>
          <w:color w:val="auto"/>
        </w:rPr>
        <w:t xml:space="preserve"> chair the committee.</w:t>
      </w:r>
    </w:p>
    <w:p w14:paraId="6D2C8254" w14:textId="77777777" w:rsidR="004D6378" w:rsidRDefault="004D6378" w:rsidP="0045151A">
      <w:pPr>
        <w:pStyle w:val="Default"/>
        <w:jc w:val="both"/>
        <w:rPr>
          <w:b/>
          <w:bCs/>
          <w:color w:val="auto"/>
        </w:rPr>
      </w:pPr>
    </w:p>
    <w:p w14:paraId="03BDECD4" w14:textId="57E4520C" w:rsidR="0045151A" w:rsidRPr="0045151A" w:rsidRDefault="0045151A" w:rsidP="0045151A">
      <w:pPr>
        <w:pStyle w:val="Default"/>
        <w:jc w:val="both"/>
        <w:rPr>
          <w:b/>
          <w:bCs/>
          <w:color w:val="auto"/>
        </w:rPr>
      </w:pPr>
      <w:r w:rsidRPr="0045151A">
        <w:rPr>
          <w:b/>
          <w:bCs/>
          <w:color w:val="auto"/>
        </w:rPr>
        <w:t>William Greenwood</w:t>
      </w:r>
    </w:p>
    <w:p w14:paraId="49EEB0FA" w14:textId="77777777" w:rsidR="00A66EF8" w:rsidRDefault="0045151A" w:rsidP="00A66EF8">
      <w:pPr>
        <w:pStyle w:val="Default"/>
        <w:jc w:val="both"/>
        <w:rPr>
          <w:b/>
          <w:bCs/>
        </w:rPr>
      </w:pPr>
      <w:r w:rsidRPr="0045151A">
        <w:rPr>
          <w:b/>
          <w:bCs/>
          <w:color w:val="auto"/>
        </w:rPr>
        <w:t>Chief Executive Cheshire LMC</w:t>
      </w:r>
    </w:p>
    <w:p w14:paraId="079A53C4" w14:textId="6D1A6D2C" w:rsidR="006723F2" w:rsidRDefault="00675E7D" w:rsidP="00605A6B">
      <w:pPr>
        <w:pStyle w:val="Default"/>
      </w:pPr>
      <w:hyperlink r:id="rId10" w:history="1">
        <w:r w:rsidR="002C7F4B" w:rsidRPr="00C93C2F">
          <w:rPr>
            <w:rStyle w:val="Hyperlink"/>
          </w:rPr>
          <w:t>WGreenwood@cheshirelmc@org.uk</w:t>
        </w:r>
      </w:hyperlink>
      <w:r w:rsidR="002C7F4B">
        <w:t xml:space="preserve"> </w:t>
      </w:r>
    </w:p>
    <w:p w14:paraId="468C33FC" w14:textId="77777777" w:rsidR="006723F2" w:rsidRPr="006723F2" w:rsidRDefault="006723F2" w:rsidP="006723F2">
      <w:pPr>
        <w:pStyle w:val="Default"/>
      </w:pPr>
    </w:p>
    <w:p w14:paraId="48355203" w14:textId="6F52C6D6" w:rsidR="002C7F4B" w:rsidRDefault="002C7F4B" w:rsidP="002C7F4B">
      <w:pPr>
        <w:pStyle w:val="Default"/>
        <w:rPr>
          <w:b/>
          <w:color w:val="365F91" w:themeColor="accent1" w:themeShade="BF"/>
          <w:sz w:val="32"/>
          <w:szCs w:val="32"/>
        </w:rPr>
      </w:pPr>
      <w:r>
        <w:rPr>
          <w:b/>
          <w:color w:val="365F91" w:themeColor="accent1" w:themeShade="BF"/>
          <w:sz w:val="32"/>
          <w:szCs w:val="32"/>
        </w:rPr>
        <w:lastRenderedPageBreak/>
        <w:t>LMC View</w:t>
      </w:r>
    </w:p>
    <w:p w14:paraId="13A1DE5F" w14:textId="1AEF7877" w:rsidR="006723F2" w:rsidRDefault="0001115B" w:rsidP="00605A6B">
      <w:pPr>
        <w:pStyle w:val="Default"/>
      </w:pPr>
      <w:r>
        <w:t>Over recent months Cheshire LMC has ben discussing</w:t>
      </w:r>
      <w:r w:rsidR="009F1FA8">
        <w:t>,</w:t>
      </w:r>
      <w:r>
        <w:t xml:space="preserve"> and reacting to,</w:t>
      </w:r>
      <w:r w:rsidR="009F1FA8">
        <w:t xml:space="preserve"> the current workforce and workload issues impacting our practices and PCNs. Whilst we have had some local successes negotiating changes and funding this is a national crisis.</w:t>
      </w:r>
    </w:p>
    <w:p w14:paraId="43DCAE6A" w14:textId="77777777" w:rsidR="006723F2" w:rsidRDefault="006723F2" w:rsidP="00605A6B">
      <w:pPr>
        <w:pStyle w:val="Default"/>
      </w:pPr>
    </w:p>
    <w:p w14:paraId="4F0F2633" w14:textId="307759AC" w:rsidR="0001115B" w:rsidRDefault="009F1FA8" w:rsidP="0001115B">
      <w:pPr>
        <w:pStyle w:val="Default"/>
      </w:pPr>
      <w:r>
        <w:t xml:space="preserve">What would you wish to see happen </w:t>
      </w:r>
      <w:r w:rsidR="0001115B">
        <w:t>to improve working in general practice and the care that you can provide patients? We really want to know your alternatives to</w:t>
      </w:r>
      <w:r>
        <w:t>,</w:t>
      </w:r>
      <w:r w:rsidR="0001115B">
        <w:t xml:space="preserve"> or in addition to industrial action</w:t>
      </w:r>
      <w:r>
        <w:t xml:space="preserve"> (as currently being considered by the BMA)</w:t>
      </w:r>
      <w:r w:rsidR="0001115B">
        <w:t xml:space="preserve">, </w:t>
      </w:r>
      <w:r>
        <w:t>and</w:t>
      </w:r>
      <w:r w:rsidR="0001115B">
        <w:t xml:space="preserve"> what you want to see from C</w:t>
      </w:r>
      <w:r>
        <w:t xml:space="preserve">heshire </w:t>
      </w:r>
      <w:r w:rsidR="0001115B">
        <w:t>LMC next</w:t>
      </w:r>
      <w:r>
        <w:t xml:space="preserve"> -</w:t>
      </w:r>
      <w:r w:rsidR="0001115B">
        <w:t xml:space="preserve"> whether you agree with the LMC </w:t>
      </w:r>
      <w:r>
        <w:t>or</w:t>
      </w:r>
      <w:r w:rsidR="0001115B">
        <w:t xml:space="preserve"> </w:t>
      </w:r>
      <w:r>
        <w:t>BMA</w:t>
      </w:r>
      <w:r w:rsidR="00251D96">
        <w:t>/GPC</w:t>
      </w:r>
      <w:r w:rsidR="0001115B">
        <w:t xml:space="preserve"> approach. This </w:t>
      </w:r>
      <w:r>
        <w:t>House of Commons announcement is your opportunity</w:t>
      </w:r>
      <w:r w:rsidR="0001115B">
        <w:t xml:space="preserve"> to provide comments and thoughts but please do try to include some constructive suggestions and actions amongst any barriers!</w:t>
      </w:r>
    </w:p>
    <w:p w14:paraId="133947F3" w14:textId="77777777" w:rsidR="0001115B" w:rsidRDefault="0001115B" w:rsidP="0001115B">
      <w:pPr>
        <w:pStyle w:val="Default"/>
      </w:pPr>
    </w:p>
    <w:p w14:paraId="1789EB74" w14:textId="57BC0AB9" w:rsidR="0001115B" w:rsidRDefault="0001115B" w:rsidP="0001115B">
      <w:pPr>
        <w:pStyle w:val="Default"/>
      </w:pPr>
      <w:r>
        <w:t>Th</w:t>
      </w:r>
      <w:r w:rsidR="009F1FA8">
        <w:t xml:space="preserve">ings that have been considered by Cheshire LMC or mentioned to us following the recent BMA/ GPC </w:t>
      </w:r>
      <w:r w:rsidR="00251D96">
        <w:t>communications: -</w:t>
      </w:r>
    </w:p>
    <w:p w14:paraId="211A8122" w14:textId="77777777" w:rsidR="0001115B" w:rsidRDefault="0001115B" w:rsidP="0001115B">
      <w:pPr>
        <w:pStyle w:val="Default"/>
      </w:pPr>
    </w:p>
    <w:p w14:paraId="6383D6AB" w14:textId="63A393E8" w:rsidR="0001115B" w:rsidRDefault="0001115B" w:rsidP="0001115B">
      <w:pPr>
        <w:pStyle w:val="Default"/>
      </w:pPr>
      <w:r>
        <w:t>•</w:t>
      </w:r>
      <w:r>
        <w:tab/>
        <w:t>Reduce negativity/increase positive voice and media (#MAKEGPGREATAGAIN!)</w:t>
      </w:r>
    </w:p>
    <w:p w14:paraId="51859450" w14:textId="156E0799" w:rsidR="0001115B" w:rsidRDefault="0001115B" w:rsidP="0001115B">
      <w:pPr>
        <w:pStyle w:val="Default"/>
      </w:pPr>
      <w:r>
        <w:t>•</w:t>
      </w:r>
      <w:r>
        <w:tab/>
        <w:t>Better leadership from GPC and LMC empowering people to say no</w:t>
      </w:r>
    </w:p>
    <w:p w14:paraId="30A11476" w14:textId="77777777" w:rsidR="009F1FA8" w:rsidRDefault="0001115B" w:rsidP="0001115B">
      <w:pPr>
        <w:pStyle w:val="Default"/>
      </w:pPr>
      <w:r>
        <w:t>•</w:t>
      </w:r>
      <w:r>
        <w:tab/>
        <w:t xml:space="preserve">Support for PCNs (range of views but positive outweighing the negative with call to </w:t>
      </w:r>
      <w:r w:rsidR="009F1FA8">
        <w:t xml:space="preserve"> </w:t>
      </w:r>
    </w:p>
    <w:p w14:paraId="2EC82579" w14:textId="392623AB" w:rsidR="0001115B" w:rsidRDefault="009F1FA8" w:rsidP="0001115B">
      <w:pPr>
        <w:pStyle w:val="Default"/>
      </w:pPr>
      <w:r>
        <w:t xml:space="preserve">             </w:t>
      </w:r>
      <w:r w:rsidR="0001115B">
        <w:t>assist with NHSE control/burden work to allow PCNs to flourish and be maximised)</w:t>
      </w:r>
    </w:p>
    <w:p w14:paraId="1FAD46CA" w14:textId="77777777" w:rsidR="009F1FA8" w:rsidRDefault="0001115B" w:rsidP="0001115B">
      <w:pPr>
        <w:pStyle w:val="Default"/>
      </w:pPr>
      <w:r>
        <w:t>•</w:t>
      </w:r>
      <w:r>
        <w:tab/>
        <w:t>Ability to use ARRS staff better and broaden their use but recognise some patients</w:t>
      </w:r>
    </w:p>
    <w:p w14:paraId="239B5408" w14:textId="07331B9C" w:rsidR="0001115B" w:rsidRDefault="009F1FA8" w:rsidP="0001115B">
      <w:pPr>
        <w:pStyle w:val="Default"/>
      </w:pPr>
      <w:r>
        <w:t xml:space="preserve">             </w:t>
      </w:r>
      <w:r w:rsidR="0001115B">
        <w:t xml:space="preserve"> want GPs!</w:t>
      </w:r>
    </w:p>
    <w:p w14:paraId="4F7E29AB" w14:textId="59F6792F" w:rsidR="0001115B" w:rsidRDefault="0001115B" w:rsidP="0001115B">
      <w:pPr>
        <w:pStyle w:val="Default"/>
      </w:pPr>
      <w:r>
        <w:t>•</w:t>
      </w:r>
      <w:r>
        <w:tab/>
        <w:t>Reduce admin burdens and data collections (</w:t>
      </w:r>
      <w:r w:rsidR="00251D96">
        <w:t>e.g.,</w:t>
      </w:r>
      <w:r w:rsidR="009F1FA8">
        <w:t xml:space="preserve"> </w:t>
      </w:r>
      <w:r>
        <w:t>stop QOF for this year</w:t>
      </w:r>
      <w:r w:rsidR="009F1FA8">
        <w:t>)</w:t>
      </w:r>
    </w:p>
    <w:p w14:paraId="51D6E7A9" w14:textId="5951B92F" w:rsidR="0001115B" w:rsidRDefault="0001115B" w:rsidP="0001115B">
      <w:pPr>
        <w:pStyle w:val="Default"/>
      </w:pPr>
      <w:r>
        <w:t>•</w:t>
      </w:r>
      <w:r>
        <w:tab/>
        <w:t>Reduce financial dependency on over burdensome little value specifications</w:t>
      </w:r>
    </w:p>
    <w:p w14:paraId="74DBE437" w14:textId="2F3A169E" w:rsidR="0001115B" w:rsidRDefault="0001115B" w:rsidP="0001115B">
      <w:pPr>
        <w:pStyle w:val="Default"/>
      </w:pPr>
      <w:r>
        <w:t>•</w:t>
      </w:r>
      <w:r>
        <w:tab/>
        <w:t>L</w:t>
      </w:r>
      <w:r w:rsidR="009F1FA8">
        <w:t>ocally l</w:t>
      </w:r>
      <w:r>
        <w:t>ittle appetite for industrial actio</w:t>
      </w:r>
      <w:r w:rsidR="009F1FA8">
        <w:t>n</w:t>
      </w:r>
    </w:p>
    <w:p w14:paraId="4DDF5C79" w14:textId="62827D5E" w:rsidR="0001115B" w:rsidRDefault="0001115B" w:rsidP="0001115B">
      <w:pPr>
        <w:pStyle w:val="Default"/>
      </w:pPr>
      <w:r>
        <w:t>•</w:t>
      </w:r>
      <w:r>
        <w:tab/>
        <w:t>Educate patients….and government!</w:t>
      </w:r>
    </w:p>
    <w:p w14:paraId="724AF8B4" w14:textId="77777777" w:rsidR="009F1FA8" w:rsidRDefault="0001115B" w:rsidP="0001115B">
      <w:pPr>
        <w:pStyle w:val="Default"/>
      </w:pPr>
      <w:r>
        <w:t>•</w:t>
      </w:r>
      <w:r>
        <w:tab/>
        <w:t xml:space="preserve">Define (and properly cost) general practice role, define what is primary and </w:t>
      </w:r>
    </w:p>
    <w:p w14:paraId="5B9E9295" w14:textId="77777777" w:rsidR="009F1FA8" w:rsidRDefault="009F1FA8" w:rsidP="0001115B">
      <w:pPr>
        <w:pStyle w:val="Default"/>
      </w:pPr>
      <w:r>
        <w:t xml:space="preserve">              </w:t>
      </w:r>
      <w:r w:rsidR="0001115B">
        <w:t>secondary care for patients so they understand roles, and define capacity/cap on</w:t>
      </w:r>
    </w:p>
    <w:p w14:paraId="47516617" w14:textId="77777777" w:rsidR="009F1FA8" w:rsidRDefault="009F1FA8" w:rsidP="0001115B">
      <w:pPr>
        <w:pStyle w:val="Default"/>
      </w:pPr>
      <w:r>
        <w:t xml:space="preserve">             </w:t>
      </w:r>
      <w:r w:rsidR="0001115B">
        <w:t xml:space="preserve"> safe practice/daily consultations (requires overflow). Stop bucket style approach to</w:t>
      </w:r>
    </w:p>
    <w:p w14:paraId="69F20E66" w14:textId="43107469" w:rsidR="0001115B" w:rsidRDefault="009F1FA8" w:rsidP="0001115B">
      <w:pPr>
        <w:pStyle w:val="Default"/>
      </w:pPr>
      <w:r>
        <w:t xml:space="preserve">             </w:t>
      </w:r>
      <w:r w:rsidR="0001115B">
        <w:t xml:space="preserve"> commissioning</w:t>
      </w:r>
    </w:p>
    <w:p w14:paraId="7A03F643" w14:textId="694EC43F" w:rsidR="0001115B" w:rsidRDefault="0001115B" w:rsidP="0001115B">
      <w:pPr>
        <w:pStyle w:val="Default"/>
      </w:pPr>
      <w:r>
        <w:t>•</w:t>
      </w:r>
      <w:r>
        <w:tab/>
        <w:t>Mixed views on online consultations</w:t>
      </w:r>
    </w:p>
    <w:p w14:paraId="1F57E975" w14:textId="0DCB9881" w:rsidR="0001115B" w:rsidRDefault="0001115B" w:rsidP="0001115B">
      <w:pPr>
        <w:pStyle w:val="Default"/>
      </w:pPr>
      <w:r>
        <w:t>•</w:t>
      </w:r>
      <w:r>
        <w:tab/>
        <w:t xml:space="preserve">Patients first/ no desire to compromise patient care </w:t>
      </w:r>
    </w:p>
    <w:p w14:paraId="4FBDC388" w14:textId="56A64AC1" w:rsidR="0001115B" w:rsidRDefault="0001115B" w:rsidP="0001115B">
      <w:pPr>
        <w:pStyle w:val="Default"/>
      </w:pPr>
      <w:r>
        <w:t>•</w:t>
      </w:r>
      <w:r>
        <w:tab/>
        <w:t>Talk to us</w:t>
      </w:r>
      <w:r w:rsidR="00251D96">
        <w:t xml:space="preserve"> (jobbing GPs)</w:t>
      </w:r>
      <w:r>
        <w:t>!</w:t>
      </w:r>
    </w:p>
    <w:p w14:paraId="16E2AC6F" w14:textId="448EA94D" w:rsidR="0001115B" w:rsidRDefault="0001115B" w:rsidP="0001115B">
      <w:pPr>
        <w:pStyle w:val="Default"/>
      </w:pPr>
      <w:r>
        <w:t>•</w:t>
      </w:r>
      <w:r>
        <w:tab/>
      </w:r>
      <w:r w:rsidR="00251D96">
        <w:t xml:space="preserve">Reliable </w:t>
      </w:r>
      <w:r>
        <w:t>IT support</w:t>
      </w:r>
    </w:p>
    <w:p w14:paraId="73B71F08" w14:textId="36537F6F" w:rsidR="0001115B" w:rsidRDefault="0001115B" w:rsidP="0001115B">
      <w:pPr>
        <w:pStyle w:val="Default"/>
      </w:pPr>
      <w:r>
        <w:t>•</w:t>
      </w:r>
      <w:r>
        <w:tab/>
        <w:t>All practices working together/consistent approach in media messages</w:t>
      </w:r>
      <w:r w:rsidR="00251D96">
        <w:t xml:space="preserve"> (national)</w:t>
      </w:r>
    </w:p>
    <w:p w14:paraId="66D08804" w14:textId="0458D13D" w:rsidR="00251D96" w:rsidRDefault="0001115B" w:rsidP="0001115B">
      <w:pPr>
        <w:pStyle w:val="Default"/>
      </w:pPr>
      <w:r>
        <w:t>•</w:t>
      </w:r>
      <w:r>
        <w:tab/>
        <w:t>Stop workload shift from secondary care and/or ability to return if</w:t>
      </w:r>
      <w:r w:rsidR="00251D96">
        <w:t xml:space="preserve"> </w:t>
      </w:r>
      <w:r>
        <w:t>workload too</w:t>
      </w:r>
    </w:p>
    <w:p w14:paraId="041BF26D" w14:textId="5E5FD20C" w:rsidR="006723F2" w:rsidRDefault="00251D96" w:rsidP="0001115B">
      <w:pPr>
        <w:pStyle w:val="Default"/>
      </w:pPr>
      <w:r>
        <w:t xml:space="preserve">             </w:t>
      </w:r>
      <w:r w:rsidR="0001115B">
        <w:t xml:space="preserve"> much</w:t>
      </w:r>
    </w:p>
    <w:p w14:paraId="3F2FF1E0" w14:textId="77777777" w:rsidR="006723F2" w:rsidRDefault="006723F2" w:rsidP="00605A6B">
      <w:pPr>
        <w:pStyle w:val="Default"/>
      </w:pPr>
    </w:p>
    <w:p w14:paraId="2B07554B" w14:textId="52A94707" w:rsidR="00181920" w:rsidRPr="00181920" w:rsidRDefault="00181920" w:rsidP="00181920">
      <w:pPr>
        <w:rPr>
          <w:b/>
          <w:bCs/>
          <w:iCs w:val="0"/>
          <w:lang w:eastAsia="en-US"/>
        </w:rPr>
      </w:pPr>
      <w:r w:rsidRPr="00181920">
        <w:rPr>
          <w:b/>
          <w:bCs/>
          <w:lang w:eastAsia="en-US"/>
        </w:rPr>
        <w:t>Th</w:t>
      </w:r>
      <w:r>
        <w:rPr>
          <w:b/>
          <w:bCs/>
          <w:lang w:eastAsia="en-US"/>
        </w:rPr>
        <w:t>is review</w:t>
      </w:r>
      <w:r w:rsidRPr="00181920">
        <w:rPr>
          <w:b/>
          <w:bCs/>
          <w:lang w:eastAsia="en-US"/>
        </w:rPr>
        <w:t xml:space="preserve"> is a call for evidence, and</w:t>
      </w:r>
      <w:r w:rsidRPr="00181920">
        <w:rPr>
          <w:b/>
          <w:bCs/>
          <w:u w:val="single"/>
          <w:lang w:eastAsia="en-US"/>
        </w:rPr>
        <w:t xml:space="preserve"> anyone</w:t>
      </w:r>
      <w:r w:rsidRPr="00181920">
        <w:rPr>
          <w:b/>
          <w:bCs/>
          <w:lang w:eastAsia="en-US"/>
        </w:rPr>
        <w:t xml:space="preserve"> can respond. Deadline is 14</w:t>
      </w:r>
      <w:r w:rsidRPr="00181920">
        <w:rPr>
          <w:b/>
          <w:bCs/>
          <w:vertAlign w:val="superscript"/>
          <w:lang w:eastAsia="en-US"/>
        </w:rPr>
        <w:t>th</w:t>
      </w:r>
      <w:r w:rsidRPr="00181920">
        <w:rPr>
          <w:b/>
          <w:bCs/>
          <w:lang w:eastAsia="en-US"/>
        </w:rPr>
        <w:t xml:space="preserve"> December.</w:t>
      </w:r>
    </w:p>
    <w:p w14:paraId="2A851512" w14:textId="5CABEB9B" w:rsidR="00181920" w:rsidRPr="007B24B1" w:rsidRDefault="00181920" w:rsidP="00181920">
      <w:pPr>
        <w:rPr>
          <w:iCs w:val="0"/>
        </w:rPr>
      </w:pPr>
      <w:r>
        <w:t xml:space="preserve">You should consider enlisting commentary from your </w:t>
      </w:r>
      <w:r w:rsidRPr="00181920">
        <w:rPr>
          <w:b/>
          <w:bCs/>
          <w:u w:val="single"/>
        </w:rPr>
        <w:t>patient participation groups</w:t>
      </w:r>
      <w:r>
        <w:t xml:space="preserve"> about why they like and need the continuity that is provided by the independent contractor model; and from salaried GPs as to why they would prefer to work for a GMS partnership of GPs than a Primary Care Organisation or commercial organisation, and from GP locums as to what kind of environment would bring them back into a substantive practice role.</w:t>
      </w:r>
    </w:p>
    <w:p w14:paraId="4E8610FB" w14:textId="09FFE22F" w:rsidR="00181920" w:rsidRDefault="00181920" w:rsidP="00181920">
      <w:bookmarkStart w:id="3" w:name="_Hlk89087139"/>
      <w:r>
        <w:lastRenderedPageBreak/>
        <w:t xml:space="preserve">We </w:t>
      </w:r>
      <w:bookmarkEnd w:id="3"/>
      <w:r>
        <w:t>need to spell out the financial and clinical efficiency plus the patient safety aspects of the kind of practice NHSE (and Dept of Health and Social Care) are trying to break.</w:t>
      </w:r>
    </w:p>
    <w:p w14:paraId="44146EEE" w14:textId="37F91C52" w:rsidR="001C40D9" w:rsidRDefault="008B719E" w:rsidP="00605A6B">
      <w:pPr>
        <w:pStyle w:val="Default"/>
        <w:rPr>
          <w:b/>
          <w:color w:val="365F91" w:themeColor="accent1" w:themeShade="BF"/>
          <w:sz w:val="32"/>
          <w:szCs w:val="32"/>
        </w:rPr>
      </w:pPr>
      <w:r>
        <w:rPr>
          <w:b/>
          <w:color w:val="365F91" w:themeColor="accent1" w:themeShade="BF"/>
          <w:sz w:val="32"/>
          <w:szCs w:val="32"/>
        </w:rPr>
        <w:t xml:space="preserve">Some </w:t>
      </w:r>
      <w:r w:rsidR="007B24B1">
        <w:rPr>
          <w:b/>
          <w:color w:val="365F91" w:themeColor="accent1" w:themeShade="BF"/>
          <w:sz w:val="32"/>
          <w:szCs w:val="32"/>
        </w:rPr>
        <w:t>Interesting Conversations</w:t>
      </w:r>
    </w:p>
    <w:p w14:paraId="6AC04429" w14:textId="7064A621" w:rsidR="007B24B1" w:rsidRPr="00AC363D" w:rsidRDefault="007B24B1" w:rsidP="00605A6B">
      <w:pPr>
        <w:pStyle w:val="Default"/>
        <w:rPr>
          <w:rFonts w:asciiTheme="minorHAnsi" w:hAnsiTheme="minorHAnsi" w:cstheme="minorHAnsi"/>
          <w:bCs/>
          <w:color w:val="auto"/>
        </w:rPr>
      </w:pPr>
      <w:r>
        <w:rPr>
          <w:rFonts w:asciiTheme="minorHAnsi" w:hAnsiTheme="minorHAnsi" w:cstheme="minorHAnsi"/>
          <w:b/>
          <w:color w:val="365F91" w:themeColor="accent1" w:themeShade="BF"/>
        </w:rPr>
        <w:t>Here are some thought pieces currently circulating between Cheshire LMC members. Why not send us your thoughts, view, and suggestions?</w:t>
      </w:r>
      <w:r w:rsidR="00AC363D">
        <w:rPr>
          <w:rFonts w:asciiTheme="minorHAnsi" w:hAnsiTheme="minorHAnsi" w:cstheme="minorHAnsi"/>
          <w:b/>
          <w:color w:val="365F91" w:themeColor="accent1" w:themeShade="BF"/>
        </w:rPr>
        <w:t xml:space="preserve"> </w:t>
      </w:r>
      <w:r w:rsidR="00AC363D">
        <w:rPr>
          <w:rFonts w:asciiTheme="minorHAnsi" w:hAnsiTheme="minorHAnsi" w:cstheme="minorHAnsi"/>
          <w:bCs/>
          <w:color w:val="auto"/>
        </w:rPr>
        <w:t>(</w:t>
      </w:r>
      <w:r w:rsidR="00225189">
        <w:rPr>
          <w:rFonts w:asciiTheme="minorHAnsi" w:hAnsiTheme="minorHAnsi" w:cstheme="minorHAnsi"/>
          <w:bCs/>
          <w:color w:val="auto"/>
        </w:rPr>
        <w:t>Colours</w:t>
      </w:r>
      <w:r w:rsidR="00AC363D">
        <w:rPr>
          <w:rFonts w:asciiTheme="minorHAnsi" w:hAnsiTheme="minorHAnsi" w:cstheme="minorHAnsi"/>
          <w:bCs/>
          <w:color w:val="auto"/>
        </w:rPr>
        <w:t xml:space="preserve"> relate to different inputs, questions or replies)</w:t>
      </w:r>
    </w:p>
    <w:p w14:paraId="7311459D" w14:textId="77777777" w:rsidR="007B24B1" w:rsidRPr="007B24B1" w:rsidRDefault="007B24B1" w:rsidP="00605A6B">
      <w:pPr>
        <w:pStyle w:val="Default"/>
        <w:rPr>
          <w:rFonts w:asciiTheme="minorHAnsi" w:hAnsiTheme="minorHAnsi" w:cstheme="minorHAnsi"/>
          <w:b/>
          <w:color w:val="365F91" w:themeColor="accent1" w:themeShade="BF"/>
        </w:rPr>
      </w:pPr>
    </w:p>
    <w:p w14:paraId="1F520FFD" w14:textId="77777777" w:rsidR="007B24B1" w:rsidRPr="007B24B1" w:rsidRDefault="007B24B1" w:rsidP="007B24B1">
      <w:pPr>
        <w:pStyle w:val="NormalWeb"/>
        <w:shd w:val="clear" w:color="auto" w:fill="FFFFFF"/>
        <w:rPr>
          <w:rFonts w:asciiTheme="minorHAnsi" w:hAnsiTheme="minorHAnsi" w:cstheme="minorHAnsi"/>
          <w:iCs w:val="0"/>
        </w:rPr>
      </w:pPr>
      <w:r w:rsidRPr="007B24B1">
        <w:rPr>
          <w:rFonts w:asciiTheme="minorHAnsi" w:hAnsiTheme="minorHAnsi" w:cstheme="minorHAnsi"/>
          <w:color w:val="201F1E"/>
        </w:rPr>
        <w:t>1 Legislate to make PCNs legal entities thereby enabling them to employ staff, receive resources directly and hold contracts. </w:t>
      </w:r>
      <w:r w:rsidRPr="007B24B1">
        <w:rPr>
          <w:rFonts w:asciiTheme="minorHAnsi" w:hAnsiTheme="minorHAnsi" w:cstheme="minorHAnsi"/>
          <w:color w:val="C82613"/>
        </w:rPr>
        <w:t>​</w:t>
      </w:r>
    </w:p>
    <w:p w14:paraId="2A3C2478" w14:textId="4E1C6817" w:rsidR="007B24B1" w:rsidRDefault="007B24B1" w:rsidP="007B24B1">
      <w:pPr>
        <w:pStyle w:val="NormalWeb"/>
        <w:shd w:val="clear" w:color="auto" w:fill="FFFFFF"/>
        <w:rPr>
          <w:rFonts w:asciiTheme="minorHAnsi" w:hAnsiTheme="minorHAnsi" w:cstheme="minorHAnsi"/>
          <w:color w:val="548235"/>
        </w:rPr>
      </w:pPr>
      <w:r w:rsidRPr="007B24B1">
        <w:rPr>
          <w:rFonts w:asciiTheme="minorHAnsi" w:hAnsiTheme="minorHAnsi" w:cstheme="minorHAnsi"/>
          <w:color w:val="548235"/>
        </w:rPr>
        <w:t>Could be a significant threat to the practice partnership model</w:t>
      </w:r>
      <w:r w:rsidR="00AC363D">
        <w:rPr>
          <w:rFonts w:asciiTheme="minorHAnsi" w:hAnsiTheme="minorHAnsi" w:cstheme="minorHAnsi"/>
          <w:color w:val="548235"/>
        </w:rPr>
        <w:t>?</w:t>
      </w:r>
    </w:p>
    <w:p w14:paraId="1AFE156A" w14:textId="62689D50" w:rsidR="00AC363D" w:rsidRPr="00AC363D" w:rsidRDefault="00AC363D" w:rsidP="00AC363D">
      <w:pPr>
        <w:pStyle w:val="NormalWeb"/>
        <w:shd w:val="clear" w:color="auto" w:fill="FFFFFF"/>
        <w:rPr>
          <w:rFonts w:asciiTheme="minorHAnsi" w:hAnsiTheme="minorHAnsi" w:cstheme="minorHAnsi"/>
          <w:color w:val="E36C0A" w:themeColor="accent6" w:themeShade="BF"/>
        </w:rPr>
      </w:pPr>
      <w:r w:rsidRPr="00AC363D">
        <w:rPr>
          <w:rFonts w:asciiTheme="minorHAnsi" w:hAnsiTheme="minorHAnsi" w:cstheme="minorHAnsi"/>
          <w:color w:val="E36C0A" w:themeColor="accent6" w:themeShade="BF"/>
        </w:rPr>
        <w:t>I do not want PCNs to become legal entities with employing ability- anymore than the Confederation should be. That would lead to the rapid demise of GP practices.</w:t>
      </w:r>
    </w:p>
    <w:p w14:paraId="32D216E5" w14:textId="20884C31" w:rsidR="00AC363D" w:rsidRPr="00AC363D" w:rsidRDefault="00AC363D" w:rsidP="00AC363D">
      <w:pPr>
        <w:pStyle w:val="NormalWeb"/>
        <w:shd w:val="clear" w:color="auto" w:fill="FFFFFF"/>
        <w:rPr>
          <w:rFonts w:asciiTheme="minorHAnsi" w:hAnsiTheme="minorHAnsi" w:cstheme="minorHAnsi"/>
          <w:color w:val="E36C0A" w:themeColor="accent6" w:themeShade="BF"/>
        </w:rPr>
      </w:pPr>
      <w:r w:rsidRPr="00AC363D">
        <w:rPr>
          <w:rFonts w:asciiTheme="minorHAnsi" w:hAnsiTheme="minorHAnsi" w:cstheme="minorHAnsi"/>
          <w:color w:val="E36C0A" w:themeColor="accent6" w:themeShade="BF"/>
        </w:rPr>
        <w:t>There are too many layers between patients and government as it is- let’s not ask for another.</w:t>
      </w:r>
    </w:p>
    <w:p w14:paraId="604FD4FA"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2 SoS to make a Direction that would allow PCNs to be the preferred provider for any GMS contracts that previous partners want to relinquish.</w:t>
      </w:r>
    </w:p>
    <w:p w14:paraId="71AA5C4D" w14:textId="6EC91DC2"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 xml:space="preserve">Could help retain GMS contracts (in perpetuity) APMS/PMS were/ are all expected to have end dates </w:t>
      </w:r>
      <w:r w:rsidR="00225189" w:rsidRPr="007B24B1">
        <w:rPr>
          <w:rFonts w:asciiTheme="minorHAnsi" w:hAnsiTheme="minorHAnsi" w:cstheme="minorHAnsi"/>
          <w:color w:val="548235"/>
        </w:rPr>
        <w:t>i.e.,</w:t>
      </w:r>
      <w:r w:rsidRPr="007B24B1">
        <w:rPr>
          <w:rFonts w:asciiTheme="minorHAnsi" w:hAnsiTheme="minorHAnsi" w:cstheme="minorHAnsi"/>
          <w:color w:val="548235"/>
        </w:rPr>
        <w:t xml:space="preserve"> 3</w:t>
      </w:r>
      <w:r w:rsidR="00D21046">
        <w:rPr>
          <w:rFonts w:asciiTheme="minorHAnsi" w:hAnsiTheme="minorHAnsi" w:cstheme="minorHAnsi"/>
          <w:color w:val="548235"/>
        </w:rPr>
        <w:t>/</w:t>
      </w:r>
      <w:r w:rsidRPr="007B24B1">
        <w:rPr>
          <w:rFonts w:asciiTheme="minorHAnsi" w:hAnsiTheme="minorHAnsi" w:cstheme="minorHAnsi"/>
          <w:color w:val="548235"/>
        </w:rPr>
        <w:t>5</w:t>
      </w:r>
      <w:r w:rsidR="00D21046">
        <w:rPr>
          <w:rFonts w:asciiTheme="minorHAnsi" w:hAnsiTheme="minorHAnsi" w:cstheme="minorHAnsi"/>
          <w:color w:val="548235"/>
        </w:rPr>
        <w:t>/</w:t>
      </w:r>
      <w:r w:rsidRPr="007B24B1">
        <w:rPr>
          <w:rFonts w:asciiTheme="minorHAnsi" w:hAnsiTheme="minorHAnsi" w:cstheme="minorHAnsi"/>
          <w:color w:val="548235"/>
        </w:rPr>
        <w:t>10 years etc. APMS allows non</w:t>
      </w:r>
      <w:r>
        <w:rPr>
          <w:rFonts w:asciiTheme="minorHAnsi" w:hAnsiTheme="minorHAnsi" w:cstheme="minorHAnsi"/>
          <w:color w:val="548235"/>
        </w:rPr>
        <w:t>-</w:t>
      </w:r>
      <w:r w:rsidRPr="007B24B1">
        <w:rPr>
          <w:rFonts w:asciiTheme="minorHAnsi" w:hAnsiTheme="minorHAnsi" w:cstheme="minorHAnsi"/>
          <w:color w:val="548235"/>
        </w:rPr>
        <w:t>GP contract holders such as Acute Trusts or private sector</w:t>
      </w:r>
      <w:r w:rsidR="00D21046">
        <w:rPr>
          <w:rFonts w:asciiTheme="minorHAnsi" w:hAnsiTheme="minorHAnsi" w:cstheme="minorHAnsi"/>
          <w:color w:val="548235"/>
        </w:rPr>
        <w:t xml:space="preserve"> to hold the contract</w:t>
      </w:r>
      <w:r w:rsidRPr="007B24B1">
        <w:rPr>
          <w:rFonts w:asciiTheme="minorHAnsi" w:hAnsiTheme="minorHAnsi" w:cstheme="minorHAnsi"/>
          <w:color w:val="548235"/>
        </w:rPr>
        <w:t>.</w:t>
      </w:r>
    </w:p>
    <w:p w14:paraId="2FA3DBE0"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3 Develop a premises strategy similar to that in Scotland whereby the system absorbs partners’ risks. </w:t>
      </w:r>
    </w:p>
    <w:p w14:paraId="3C36FB6A" w14:textId="11BE4E20"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If GPs do not own the premises they are largely at the mercy of the owner (</w:t>
      </w:r>
      <w:r w:rsidR="00225189" w:rsidRPr="007B24B1">
        <w:rPr>
          <w:rFonts w:asciiTheme="minorHAnsi" w:hAnsiTheme="minorHAnsi" w:cstheme="minorHAnsi"/>
          <w:color w:val="548235"/>
        </w:rPr>
        <w:t>i.e.,</w:t>
      </w:r>
      <w:r w:rsidRPr="007B24B1">
        <w:rPr>
          <w:rFonts w:asciiTheme="minorHAnsi" w:hAnsiTheme="minorHAnsi" w:cstheme="minorHAnsi"/>
          <w:color w:val="548235"/>
        </w:rPr>
        <w:t xml:space="preserve"> NHS Property Services). Capital is not the real issue impacting improvements it is the revenue consequences. In Cheshire at present the tri-annual rent reviews add £2m to the </w:t>
      </w:r>
      <w:r w:rsidR="00D21046">
        <w:rPr>
          <w:rFonts w:asciiTheme="minorHAnsi" w:hAnsiTheme="minorHAnsi" w:cstheme="minorHAnsi"/>
          <w:color w:val="548235"/>
        </w:rPr>
        <w:t xml:space="preserve">Cheshire </w:t>
      </w:r>
      <w:r w:rsidRPr="007B24B1">
        <w:rPr>
          <w:rFonts w:asciiTheme="minorHAnsi" w:hAnsiTheme="minorHAnsi" w:cstheme="minorHAnsi"/>
          <w:color w:val="548235"/>
        </w:rPr>
        <w:t xml:space="preserve">baseline </w:t>
      </w:r>
      <w:r w:rsidR="00D21046">
        <w:rPr>
          <w:rFonts w:asciiTheme="minorHAnsi" w:hAnsiTheme="minorHAnsi" w:cstheme="minorHAnsi"/>
          <w:color w:val="548235"/>
        </w:rPr>
        <w:t xml:space="preserve">cost </w:t>
      </w:r>
      <w:r w:rsidRPr="007B24B1">
        <w:rPr>
          <w:rFonts w:asciiTheme="minorHAnsi" w:hAnsiTheme="minorHAnsi" w:cstheme="minorHAnsi"/>
          <w:color w:val="548235"/>
        </w:rPr>
        <w:t>every 3 years.</w:t>
      </w:r>
    </w:p>
    <w:p w14:paraId="2457DF96"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4 Facilitate mergers of PCNs (where they wish to do so) allowing them to strengthen their position in the emergent ICS world.</w:t>
      </w:r>
    </w:p>
    <w:p w14:paraId="5A293B4F" w14:textId="5283CCC3"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 xml:space="preserve">Whilst I don’t know if the Government would legislate to make PCNs legal entities (I think unlikely for a few years yet – if at all) </w:t>
      </w:r>
      <w:r w:rsidR="00D21046">
        <w:rPr>
          <w:rFonts w:asciiTheme="minorHAnsi" w:hAnsiTheme="minorHAnsi" w:cstheme="minorHAnsi"/>
          <w:color w:val="548235"/>
        </w:rPr>
        <w:t xml:space="preserve">but </w:t>
      </w:r>
      <w:r w:rsidRPr="007B24B1">
        <w:rPr>
          <w:rFonts w:asciiTheme="minorHAnsi" w:hAnsiTheme="minorHAnsi" w:cstheme="minorHAnsi"/>
          <w:color w:val="548235"/>
        </w:rPr>
        <w:t>they could issue a Directive</w:t>
      </w:r>
      <w:r w:rsidR="00D21046">
        <w:rPr>
          <w:rFonts w:asciiTheme="minorHAnsi" w:hAnsiTheme="minorHAnsi" w:cstheme="minorHAnsi"/>
          <w:color w:val="548235"/>
        </w:rPr>
        <w:t>,</w:t>
      </w:r>
      <w:r w:rsidRPr="007B24B1">
        <w:rPr>
          <w:rFonts w:asciiTheme="minorHAnsi" w:hAnsiTheme="minorHAnsi" w:cstheme="minorHAnsi"/>
          <w:color w:val="548235"/>
        </w:rPr>
        <w:t xml:space="preserve"> via SoS</w:t>
      </w:r>
      <w:r w:rsidR="00D21046">
        <w:rPr>
          <w:rFonts w:asciiTheme="minorHAnsi" w:hAnsiTheme="minorHAnsi" w:cstheme="minorHAnsi"/>
          <w:color w:val="548235"/>
        </w:rPr>
        <w:t>,</w:t>
      </w:r>
      <w:r w:rsidRPr="007B24B1">
        <w:rPr>
          <w:rFonts w:asciiTheme="minorHAnsi" w:hAnsiTheme="minorHAnsi" w:cstheme="minorHAnsi"/>
          <w:color w:val="548235"/>
        </w:rPr>
        <w:t xml:space="preserve"> to increase the ‘normal’</w:t>
      </w:r>
      <w:r w:rsidR="00DD4586">
        <w:rPr>
          <w:rFonts w:asciiTheme="minorHAnsi" w:hAnsiTheme="minorHAnsi" w:cstheme="minorHAnsi"/>
          <w:color w:val="548235"/>
        </w:rPr>
        <w:t xml:space="preserve"> PCN</w:t>
      </w:r>
      <w:r w:rsidRPr="007B24B1">
        <w:rPr>
          <w:rFonts w:asciiTheme="minorHAnsi" w:hAnsiTheme="minorHAnsi" w:cstheme="minorHAnsi"/>
          <w:color w:val="548235"/>
        </w:rPr>
        <w:t xml:space="preserve"> size </w:t>
      </w:r>
      <w:r w:rsidR="00225189" w:rsidRPr="007B24B1">
        <w:rPr>
          <w:rFonts w:asciiTheme="minorHAnsi" w:hAnsiTheme="minorHAnsi" w:cstheme="minorHAnsi"/>
          <w:color w:val="548235"/>
        </w:rPr>
        <w:t>i.e.,</w:t>
      </w:r>
      <w:r w:rsidRPr="007B24B1">
        <w:rPr>
          <w:rFonts w:asciiTheme="minorHAnsi" w:hAnsiTheme="minorHAnsi" w:cstheme="minorHAnsi"/>
          <w:color w:val="548235"/>
        </w:rPr>
        <w:t xml:space="preserve"> 100k</w:t>
      </w:r>
      <w:r w:rsidR="00DD4586">
        <w:rPr>
          <w:rFonts w:asciiTheme="minorHAnsi" w:hAnsiTheme="minorHAnsi" w:cstheme="minorHAnsi"/>
          <w:color w:val="548235"/>
        </w:rPr>
        <w:t xml:space="preserve"> – 200k</w:t>
      </w:r>
      <w:r w:rsidRPr="007B24B1">
        <w:rPr>
          <w:rFonts w:asciiTheme="minorHAnsi" w:hAnsiTheme="minorHAnsi" w:cstheme="minorHAnsi"/>
          <w:color w:val="548235"/>
        </w:rPr>
        <w:t xml:space="preserve"> population.</w:t>
      </w:r>
    </w:p>
    <w:p w14:paraId="7AD519EA"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C82613"/>
        </w:rPr>
        <w:t>​Points 1,2, 4 - Choice and flexibility are important with these points. I recognize that further integration/expansion of PCN responsibilities could be seen as a threat but currently locally at least PCN's seem to be in favour. I think we should be guided to a degree by what members want. The pending BMA indicative action results will be insightful. </w:t>
      </w:r>
    </w:p>
    <w:p w14:paraId="5C502C81"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lastRenderedPageBreak/>
        <w:t>I agree we should go with member wishes but I think the LMC should be more proactive at getting out messages to inform members of options/ possible consequences more often. Perhaps we need to be more active at the Place based membership for a in future? Might need more active involvement by LMC members too.</w:t>
      </w:r>
    </w:p>
    <w:p w14:paraId="0AC82C81"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C82613"/>
        </w:rPr>
        <w:t>Point 3 - I would be interested to know from colleagues how they feel about the estates risk and is it such an issue for them? Many will have a vested interest in keeping their estates (assuming its profitable). As I am in leased premises, I would probably prefer to not have the risk, but am uncertain what level of control I would lose if the system had more control over it. </w:t>
      </w:r>
    </w:p>
    <w:p w14:paraId="3C6009F6"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Largely risk is around last ‘man’ standing issue. There is also something of an issue where former partners or their families own leased premises and decide to sell them (subject to some protection in landlord/ tenant legislation)</w:t>
      </w:r>
    </w:p>
    <w:p w14:paraId="4B6AE594"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5 Facilitate management and leadership training specifically aimed at new GPs in order to produce a new wave of Clinical and Medical Directors with system wide ambitions.</w:t>
      </w:r>
    </w:p>
    <w:p w14:paraId="5EF635FB"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Probably something the Enhanced Training Hub will lead on anyway. Funding from NHSE and NW Leadership Academy.</w:t>
      </w:r>
    </w:p>
    <w:p w14:paraId="2681C882"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6 Develop a career pathway for GPs within the ICS allowing part time and portfolio working and support through mentoring and coaching.</w:t>
      </w:r>
    </w:p>
    <w:p w14:paraId="5BF5F366" w14:textId="4D4072CA" w:rsidR="007B24B1" w:rsidRDefault="007B24B1" w:rsidP="007B24B1">
      <w:pPr>
        <w:pStyle w:val="NormalWeb"/>
        <w:shd w:val="clear" w:color="auto" w:fill="FFFFFF"/>
        <w:rPr>
          <w:rFonts w:asciiTheme="minorHAnsi" w:hAnsiTheme="minorHAnsi" w:cstheme="minorHAnsi"/>
          <w:color w:val="548235"/>
        </w:rPr>
      </w:pPr>
      <w:r w:rsidRPr="007B24B1">
        <w:rPr>
          <w:rFonts w:asciiTheme="minorHAnsi" w:hAnsiTheme="minorHAnsi" w:cstheme="minorHAnsi"/>
          <w:color w:val="548235"/>
        </w:rPr>
        <w:t>I think ICS structure will have a life span of maybe 5-7 years. Already</w:t>
      </w:r>
      <w:r w:rsidR="00DD4586">
        <w:rPr>
          <w:rFonts w:asciiTheme="minorHAnsi" w:hAnsiTheme="minorHAnsi" w:cstheme="minorHAnsi"/>
          <w:color w:val="548235"/>
        </w:rPr>
        <w:t xml:space="preserve"> it is</w:t>
      </w:r>
      <w:r w:rsidRPr="007B24B1">
        <w:rPr>
          <w:rFonts w:asciiTheme="minorHAnsi" w:hAnsiTheme="minorHAnsi" w:cstheme="minorHAnsi"/>
          <w:color w:val="548235"/>
        </w:rPr>
        <w:t xml:space="preserve"> starting to feel remote from front line GPs. Largely driven by NHSE/Dept of Health and Social Care agendas </w:t>
      </w:r>
      <w:r w:rsidR="00225189" w:rsidRPr="007B24B1">
        <w:rPr>
          <w:rFonts w:asciiTheme="minorHAnsi" w:hAnsiTheme="minorHAnsi" w:cstheme="minorHAnsi"/>
          <w:color w:val="548235"/>
        </w:rPr>
        <w:t>i.e.,</w:t>
      </w:r>
      <w:r w:rsidRPr="007B24B1">
        <w:rPr>
          <w:rFonts w:asciiTheme="minorHAnsi" w:hAnsiTheme="minorHAnsi" w:cstheme="minorHAnsi"/>
          <w:color w:val="548235"/>
        </w:rPr>
        <w:t xml:space="preserve"> target driven. Will want action plans from Place Based Commissioning structures – who in turn may look to PCNs (</w:t>
      </w:r>
      <w:r w:rsidR="00DD4586">
        <w:rPr>
          <w:rFonts w:asciiTheme="minorHAnsi" w:hAnsiTheme="minorHAnsi" w:cstheme="minorHAnsi"/>
          <w:color w:val="548235"/>
        </w:rPr>
        <w:t>PCNs</w:t>
      </w:r>
      <w:r w:rsidRPr="007B24B1">
        <w:rPr>
          <w:rFonts w:asciiTheme="minorHAnsi" w:hAnsiTheme="minorHAnsi" w:cstheme="minorHAnsi"/>
          <w:color w:val="548235"/>
        </w:rPr>
        <w:t xml:space="preserve"> will need to understand the big picture asks).</w:t>
      </w:r>
    </w:p>
    <w:p w14:paraId="591A5CF3" w14:textId="13173112" w:rsidR="00DD4586" w:rsidRPr="007B24B1" w:rsidRDefault="00DD4586" w:rsidP="007B24B1">
      <w:pPr>
        <w:pStyle w:val="NormalWeb"/>
        <w:shd w:val="clear" w:color="auto" w:fill="FFFFFF"/>
        <w:rPr>
          <w:rFonts w:asciiTheme="minorHAnsi" w:hAnsiTheme="minorHAnsi" w:cstheme="minorHAnsi"/>
        </w:rPr>
      </w:pPr>
      <w:r>
        <w:rPr>
          <w:rFonts w:asciiTheme="minorHAnsi" w:hAnsiTheme="minorHAnsi" w:cstheme="minorHAnsi"/>
          <w:color w:val="548235"/>
        </w:rPr>
        <w:t xml:space="preserve">Do enough GPs have an idea what sort of leadership roles there might be? Will such GPs </w:t>
      </w:r>
      <w:r w:rsidR="00CD0035">
        <w:rPr>
          <w:rFonts w:asciiTheme="minorHAnsi" w:hAnsiTheme="minorHAnsi" w:cstheme="minorHAnsi"/>
          <w:color w:val="548235"/>
        </w:rPr>
        <w:t>become</w:t>
      </w:r>
      <w:r>
        <w:rPr>
          <w:rFonts w:asciiTheme="minorHAnsi" w:hAnsiTheme="minorHAnsi" w:cstheme="minorHAnsi"/>
          <w:color w:val="548235"/>
        </w:rPr>
        <w:t xml:space="preserve"> remote from their </w:t>
      </w:r>
      <w:r w:rsidR="00225189">
        <w:rPr>
          <w:rFonts w:asciiTheme="minorHAnsi" w:hAnsiTheme="minorHAnsi" w:cstheme="minorHAnsi"/>
          <w:color w:val="548235"/>
        </w:rPr>
        <w:t>colleague’s</w:t>
      </w:r>
      <w:r>
        <w:rPr>
          <w:rFonts w:asciiTheme="minorHAnsi" w:hAnsiTheme="minorHAnsi" w:cstheme="minorHAnsi"/>
          <w:color w:val="548235"/>
        </w:rPr>
        <w:t xml:space="preserve"> day to day issues?</w:t>
      </w:r>
    </w:p>
    <w:p w14:paraId="05877789"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7 Develop a career pathway for PMs and GPNs to do likewise (including the portfolio element).</w:t>
      </w:r>
    </w:p>
    <w:p w14:paraId="39017054" w14:textId="7AD6893B"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 xml:space="preserve">I think there is a growing gap in who speaks for PMS/GPNS and the ARRS staff. No one seems to be addressing this issue. I don’t sense our LMC is inclined to do so but I think (and always have) that we should have one or two PMs and GMNs on the LMC even if in a non-voting capacity. We have offered ‘leadership’ training to both groups in the last 2-3 years but we don’t have the staffing resource to do much on an annual basis unless we team up with other organisations </w:t>
      </w:r>
      <w:r w:rsidR="00225189" w:rsidRPr="007B24B1">
        <w:rPr>
          <w:rFonts w:asciiTheme="minorHAnsi" w:hAnsiTheme="minorHAnsi" w:cstheme="minorHAnsi"/>
          <w:color w:val="548235"/>
        </w:rPr>
        <w:t>i.e.,</w:t>
      </w:r>
      <w:r w:rsidRPr="007B24B1">
        <w:rPr>
          <w:rFonts w:asciiTheme="minorHAnsi" w:hAnsiTheme="minorHAnsi" w:cstheme="minorHAnsi"/>
          <w:color w:val="548235"/>
        </w:rPr>
        <w:t xml:space="preserve"> C&amp;M LMCs or Enhanced Training Hub (our current preferred option).</w:t>
      </w:r>
    </w:p>
    <w:p w14:paraId="073F0AC7"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ED5C57"/>
        </w:rPr>
        <w:t>​5,6,7 - yes</w:t>
      </w:r>
    </w:p>
    <w:p w14:paraId="188D39FB"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8 Underpin the partnership model to promote greater continuity of care.</w:t>
      </w:r>
    </w:p>
    <w:p w14:paraId="7CF602CF"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ED5C57"/>
        </w:rPr>
        <w:lastRenderedPageBreak/>
        <w:t>​The partnership model seems to come in many different guises, I am not sure all of them promote greater continuity of care. </w:t>
      </w:r>
    </w:p>
    <w:p w14:paraId="04D6BAFC"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Agreed but continuity of care was the single biggest basis for complaints against GPs in the 12 years I either managed it or had oversight of complaints. It is one of my biggest concerns as a patient.</w:t>
      </w:r>
    </w:p>
    <w:p w14:paraId="3CD00BB8" w14:textId="1BD71E0A"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9 Create an appropriate support offer for patient groups to play a wider role within PCNs in terms of their population</w:t>
      </w:r>
      <w:r w:rsidR="00DD4586">
        <w:rPr>
          <w:rFonts w:asciiTheme="minorHAnsi" w:hAnsiTheme="minorHAnsi" w:cstheme="minorHAnsi"/>
          <w:color w:val="201F1E"/>
        </w:rPr>
        <w:t>’</w:t>
      </w:r>
      <w:r w:rsidRPr="007B24B1">
        <w:rPr>
          <w:rFonts w:asciiTheme="minorHAnsi" w:hAnsiTheme="minorHAnsi" w:cstheme="minorHAnsi"/>
          <w:color w:val="201F1E"/>
        </w:rPr>
        <w:t>s health.</w:t>
      </w:r>
    </w:p>
    <w:p w14:paraId="145E7833"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ED5C57"/>
        </w:rPr>
        <w:t>​Patient representation within the population health can and should add value, CDs may caution this due to the potential increase in workload. </w:t>
      </w:r>
    </w:p>
    <w:p w14:paraId="0735F4A7"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Agreed – likely a central plank in future DHSC thinking and it would most likely increase workload unless GPs come up with a ‘work smarter not harder’ approach.</w:t>
      </w:r>
    </w:p>
    <w:p w14:paraId="195F5E47" w14:textId="77777777" w:rsidR="00DD4586" w:rsidRDefault="007B24B1" w:rsidP="007B24B1">
      <w:pPr>
        <w:pStyle w:val="NormalWeb"/>
        <w:shd w:val="clear" w:color="auto" w:fill="FFFFFF"/>
        <w:rPr>
          <w:rFonts w:asciiTheme="minorHAnsi" w:hAnsiTheme="minorHAnsi" w:cstheme="minorHAnsi"/>
          <w:color w:val="201F1E"/>
        </w:rPr>
      </w:pPr>
      <w:r w:rsidRPr="007B24B1">
        <w:rPr>
          <w:rFonts w:asciiTheme="minorHAnsi" w:hAnsiTheme="minorHAnsi" w:cstheme="minorHAnsi"/>
          <w:color w:val="201F1E"/>
        </w:rPr>
        <w:t>10 Create an offer to encourage the establishment of new GP practices (not mergers or the like). </w:t>
      </w:r>
    </w:p>
    <w:p w14:paraId="3BF76004" w14:textId="26A815F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ED5C57"/>
        </w:rPr>
        <w:t>​This has the potential to cause conflict, caution would be required. Is there a workforce?</w:t>
      </w:r>
    </w:p>
    <w:p w14:paraId="1C2B5FE2" w14:textId="3C64AABD"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No</w:t>
      </w:r>
      <w:r w:rsidR="00DD4586">
        <w:rPr>
          <w:rFonts w:asciiTheme="minorHAnsi" w:hAnsiTheme="minorHAnsi" w:cstheme="minorHAnsi"/>
          <w:color w:val="548235"/>
        </w:rPr>
        <w:t>,</w:t>
      </w:r>
      <w:r w:rsidRPr="007B24B1">
        <w:rPr>
          <w:rFonts w:asciiTheme="minorHAnsi" w:hAnsiTheme="minorHAnsi" w:cstheme="minorHAnsi"/>
          <w:color w:val="548235"/>
        </w:rPr>
        <w:t xml:space="preserve"> there is no short</w:t>
      </w:r>
      <w:r w:rsidR="00EF7130">
        <w:rPr>
          <w:rFonts w:asciiTheme="minorHAnsi" w:hAnsiTheme="minorHAnsi" w:cstheme="minorHAnsi"/>
          <w:color w:val="548235"/>
        </w:rPr>
        <w:t>-</w:t>
      </w:r>
      <w:r w:rsidRPr="007B24B1">
        <w:rPr>
          <w:rFonts w:asciiTheme="minorHAnsi" w:hAnsiTheme="minorHAnsi" w:cstheme="minorHAnsi"/>
          <w:color w:val="548235"/>
        </w:rPr>
        <w:t>term workforce fix unless you up skill (and supervise) other groups which has its own workload issues. I can see some villages and small towns ending up with only one or zero practices in a few years’ time. That would cause problems with allocations as a knock</w:t>
      </w:r>
      <w:r w:rsidR="00DD4586">
        <w:rPr>
          <w:rFonts w:asciiTheme="minorHAnsi" w:hAnsiTheme="minorHAnsi" w:cstheme="minorHAnsi"/>
          <w:color w:val="548235"/>
        </w:rPr>
        <w:t>-</w:t>
      </w:r>
      <w:r w:rsidRPr="007B24B1">
        <w:rPr>
          <w:rFonts w:asciiTheme="minorHAnsi" w:hAnsiTheme="minorHAnsi" w:cstheme="minorHAnsi"/>
          <w:color w:val="548235"/>
        </w:rPr>
        <w:t>on impact.</w:t>
      </w:r>
    </w:p>
    <w:p w14:paraId="470A2031"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11 Re-establish the national Medical Practices Committee model to establish ‘designated areas’ which would attract additional practice level investment (designated area allowance)</w:t>
      </w:r>
    </w:p>
    <w:p w14:paraId="6A81CF64"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201F1E"/>
        </w:rPr>
        <w:t>12 Create a new Group Practice Partnership Allowance scheme at practice level with suitable criteria</w:t>
      </w:r>
    </w:p>
    <w:p w14:paraId="10FE1622"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ED5C57"/>
        </w:rPr>
        <w:t>​11, 12 - I don't have experience with these and will have to do some background reading to be able to comment further. </w:t>
      </w:r>
    </w:p>
    <w:p w14:paraId="7EA3D1EB" w14:textId="563FC52F"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 xml:space="preserve">Unlikely to happen but this was a national panel (made up largely of GPs) which regulated the establishment of new practices and also controlled the entry to the (what is now) the local Performers List in areas which were seen as over doctored. </w:t>
      </w:r>
      <w:r w:rsidR="00225189" w:rsidRPr="007B24B1">
        <w:rPr>
          <w:rFonts w:asciiTheme="minorHAnsi" w:hAnsiTheme="minorHAnsi" w:cstheme="minorHAnsi"/>
          <w:color w:val="548235"/>
        </w:rPr>
        <w:t>Likewise,</w:t>
      </w:r>
      <w:r w:rsidRPr="007B24B1">
        <w:rPr>
          <w:rFonts w:asciiTheme="minorHAnsi" w:hAnsiTheme="minorHAnsi" w:cstheme="minorHAnsi"/>
          <w:color w:val="548235"/>
        </w:rPr>
        <w:t xml:space="preserve"> they could designate some under doctored areas as ‘Designated’ (type one and two) which attracted a premium for each GP in that area of several thousand pounds. I think there were several classifications from memory –</w:t>
      </w:r>
    </w:p>
    <w:p w14:paraId="6DB90DB8"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Open – any doctor could apply and approved automatically. The majority of England.</w:t>
      </w:r>
    </w:p>
    <w:p w14:paraId="6F5034AA"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Closed – no extra doctors needed so likely entry refused. This was largely applied to areas such as central London.</w:t>
      </w:r>
    </w:p>
    <w:p w14:paraId="73016274"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lastRenderedPageBreak/>
        <w:t>Intermediate – neither under or over doctored so each application treated on merit. This was a band between the first two. Not very many of them at any one time.</w:t>
      </w:r>
    </w:p>
    <w:p w14:paraId="172AF05B" w14:textId="77777777" w:rsidR="007B24B1" w:rsidRPr="007B24B1" w:rsidRDefault="007B24B1" w:rsidP="007B24B1">
      <w:pPr>
        <w:pStyle w:val="NormalWeb"/>
        <w:shd w:val="clear" w:color="auto" w:fill="FFFFFF"/>
        <w:rPr>
          <w:rFonts w:asciiTheme="minorHAnsi" w:hAnsiTheme="minorHAnsi" w:cstheme="minorHAnsi"/>
        </w:rPr>
      </w:pPr>
      <w:r w:rsidRPr="007B24B1">
        <w:rPr>
          <w:rFonts w:asciiTheme="minorHAnsi" w:hAnsiTheme="minorHAnsi" w:cstheme="minorHAnsi"/>
          <w:color w:val="548235"/>
        </w:rPr>
        <w:t>Designated (type 1 and 2) Under doctored and would attract one of two levels of extra payment for each and every doctor in the area. In the 70s and 80s much of NW England fell into these bands.</w:t>
      </w:r>
    </w:p>
    <w:p w14:paraId="14708164" w14:textId="28A68ECD" w:rsidR="001C40D9" w:rsidRPr="00EF7130" w:rsidRDefault="007B24B1" w:rsidP="00EF7130">
      <w:pPr>
        <w:pStyle w:val="NormalWeb"/>
        <w:shd w:val="clear" w:color="auto" w:fill="FFFFFF"/>
        <w:rPr>
          <w:rFonts w:asciiTheme="minorHAnsi" w:hAnsiTheme="minorHAnsi" w:cstheme="minorHAnsi"/>
        </w:rPr>
      </w:pPr>
      <w:r w:rsidRPr="007B24B1">
        <w:rPr>
          <w:rFonts w:asciiTheme="minorHAnsi" w:hAnsiTheme="minorHAnsi" w:cstheme="minorHAnsi"/>
          <w:color w:val="548235"/>
        </w:rPr>
        <w:t>The main criteria was average list size of GPs in that area</w:t>
      </w:r>
      <w:r w:rsidR="00EF7130">
        <w:rPr>
          <w:rFonts w:asciiTheme="minorHAnsi" w:hAnsiTheme="minorHAnsi" w:cstheme="minorHAnsi"/>
          <w:color w:val="548235"/>
        </w:rPr>
        <w:t xml:space="preserve"> (areas were often 100k population size and there was a suggest 1800 patients per wte GP).</w:t>
      </w:r>
    </w:p>
    <w:p w14:paraId="2BEBD133" w14:textId="0C397CAC" w:rsidR="008B719E" w:rsidRDefault="008B719E" w:rsidP="00605A6B">
      <w:pPr>
        <w:pStyle w:val="Default"/>
        <w:rPr>
          <w:b/>
          <w:color w:val="365F91" w:themeColor="accent1" w:themeShade="BF"/>
          <w:sz w:val="32"/>
          <w:szCs w:val="32"/>
        </w:rPr>
      </w:pPr>
      <w:r>
        <w:rPr>
          <w:b/>
          <w:color w:val="365F91" w:themeColor="accent1" w:themeShade="BF"/>
          <w:sz w:val="32"/>
          <w:szCs w:val="32"/>
        </w:rPr>
        <w:t>General Thought Pieces</w:t>
      </w:r>
    </w:p>
    <w:p w14:paraId="65E15D24" w14:textId="77777777" w:rsidR="0045477A" w:rsidRDefault="00BA4D29" w:rsidP="00605A6B">
      <w:pPr>
        <w:pStyle w:val="Default"/>
        <w:rPr>
          <w:rFonts w:asciiTheme="minorHAnsi" w:hAnsiTheme="minorHAnsi" w:cstheme="minorHAnsi"/>
          <w:iCs/>
        </w:rPr>
      </w:pPr>
      <w:r w:rsidRPr="00ED4999">
        <w:rPr>
          <w:rFonts w:asciiTheme="minorHAnsi" w:hAnsiTheme="minorHAnsi" w:cstheme="minorHAnsi"/>
          <w:iCs/>
        </w:rPr>
        <w:t>The inquiry into general practice will cover a range of issues (you can find the full terms of reference </w:t>
      </w:r>
      <w:hyperlink r:id="rId11" w:history="1">
        <w:r w:rsidRPr="00ED4999">
          <w:rPr>
            <w:rStyle w:val="Hyperlink"/>
            <w:rFonts w:asciiTheme="minorHAnsi" w:hAnsiTheme="minorHAnsi" w:cstheme="minorHAnsi"/>
            <w:iCs/>
            <w:color w:val="343CD8"/>
          </w:rPr>
          <w:t>here</w:t>
        </w:r>
      </w:hyperlink>
      <w:r w:rsidRPr="00ED4999">
        <w:rPr>
          <w:rFonts w:asciiTheme="minorHAnsi" w:hAnsiTheme="minorHAnsi" w:cstheme="minorHAnsi"/>
          <w:iCs/>
        </w:rPr>
        <w:t>), but it includes regional variation in general practice, general practice workload, and the partnership model of general practice. </w:t>
      </w:r>
      <w:r w:rsidR="0045477A">
        <w:rPr>
          <w:rFonts w:asciiTheme="minorHAnsi" w:hAnsiTheme="minorHAnsi" w:cstheme="minorHAnsi"/>
          <w:iCs/>
        </w:rPr>
        <w:t>Key q</w:t>
      </w:r>
      <w:r w:rsidRPr="00ED4999">
        <w:rPr>
          <w:rFonts w:asciiTheme="minorHAnsi" w:hAnsiTheme="minorHAnsi" w:cstheme="minorHAnsi"/>
          <w:iCs/>
        </w:rPr>
        <w:t>uestion</w:t>
      </w:r>
      <w:r w:rsidR="0045477A">
        <w:rPr>
          <w:rFonts w:asciiTheme="minorHAnsi" w:hAnsiTheme="minorHAnsi" w:cstheme="minorHAnsi"/>
          <w:iCs/>
        </w:rPr>
        <w:t>s</w:t>
      </w:r>
      <w:r w:rsidRPr="00ED4999">
        <w:rPr>
          <w:rFonts w:asciiTheme="minorHAnsi" w:hAnsiTheme="minorHAnsi" w:cstheme="minorHAnsi"/>
          <w:iCs/>
        </w:rPr>
        <w:t xml:space="preserve"> in</w:t>
      </w:r>
      <w:r w:rsidR="0045477A">
        <w:rPr>
          <w:rFonts w:asciiTheme="minorHAnsi" w:hAnsiTheme="minorHAnsi" w:cstheme="minorHAnsi"/>
          <w:iCs/>
        </w:rPr>
        <w:t>clude</w:t>
      </w:r>
    </w:p>
    <w:p w14:paraId="633E4527" w14:textId="206D1091" w:rsidR="0045477A" w:rsidRDefault="00BA4D29" w:rsidP="0045477A">
      <w:pPr>
        <w:pStyle w:val="Default"/>
        <w:numPr>
          <w:ilvl w:val="0"/>
          <w:numId w:val="40"/>
        </w:numPr>
        <w:rPr>
          <w:rFonts w:asciiTheme="minorHAnsi" w:hAnsiTheme="minorHAnsi" w:cstheme="minorHAnsi"/>
          <w:b/>
          <w:bCs/>
          <w:iCs/>
        </w:rPr>
      </w:pPr>
      <w:r w:rsidRPr="00ED4999">
        <w:rPr>
          <w:rFonts w:asciiTheme="minorHAnsi" w:hAnsiTheme="minorHAnsi" w:cstheme="minorHAnsi"/>
          <w:b/>
          <w:bCs/>
          <w:iCs/>
        </w:rPr>
        <w:t>Is the traditional model of general practice sustainable given recruitment challenges, the prioritisation of integrated care, and the shift towards salaried GP posts?</w:t>
      </w:r>
      <w:r w:rsidR="0045477A">
        <w:rPr>
          <w:rFonts w:asciiTheme="minorHAnsi" w:hAnsiTheme="minorHAnsi" w:cstheme="minorHAnsi"/>
          <w:b/>
          <w:bCs/>
          <w:iCs/>
        </w:rPr>
        <w:t xml:space="preserve"> </w:t>
      </w:r>
      <w:r w:rsidR="0045477A" w:rsidRPr="0045477A">
        <w:rPr>
          <w:rFonts w:asciiTheme="minorHAnsi" w:hAnsiTheme="minorHAnsi" w:cstheme="minorHAnsi"/>
          <w:iCs/>
        </w:rPr>
        <w:t>and</w:t>
      </w:r>
    </w:p>
    <w:p w14:paraId="354A7A2F" w14:textId="18E4F2F5" w:rsidR="00BA4D29" w:rsidRPr="00ED4999" w:rsidRDefault="00BA4D29" w:rsidP="0045477A">
      <w:pPr>
        <w:pStyle w:val="Default"/>
        <w:numPr>
          <w:ilvl w:val="0"/>
          <w:numId w:val="40"/>
        </w:numPr>
        <w:rPr>
          <w:rFonts w:asciiTheme="minorHAnsi" w:hAnsiTheme="minorHAnsi" w:cstheme="minorHAnsi"/>
        </w:rPr>
      </w:pPr>
      <w:r w:rsidRPr="00ED4999">
        <w:rPr>
          <w:rFonts w:asciiTheme="minorHAnsi" w:hAnsiTheme="minorHAnsi" w:cstheme="minorHAnsi"/>
          <w:b/>
          <w:bCs/>
          <w:iCs/>
        </w:rPr>
        <w:t>Has the development of PCNs improved the delivery of proactive, personalised, coordinated and integrated care and reduced the administrative burden on GPs?</w:t>
      </w:r>
    </w:p>
    <w:p w14:paraId="14725774" w14:textId="79351863" w:rsidR="00BA4D29" w:rsidRPr="00BA4D29" w:rsidRDefault="00BA4D29" w:rsidP="00BA4D29">
      <w:pPr>
        <w:shd w:val="clear" w:color="auto" w:fill="FFFFFF"/>
        <w:spacing w:before="300" w:after="300" w:line="240" w:lineRule="auto"/>
        <w:textAlignment w:val="baseline"/>
        <w:rPr>
          <w:rFonts w:asciiTheme="minorHAnsi" w:hAnsiTheme="minorHAnsi" w:cstheme="minorHAnsi"/>
          <w:iCs w:val="0"/>
          <w:szCs w:val="24"/>
        </w:rPr>
      </w:pPr>
      <w:r w:rsidRPr="00BA4D29">
        <w:rPr>
          <w:rFonts w:asciiTheme="minorHAnsi" w:hAnsiTheme="minorHAnsi" w:cstheme="minorHAnsi"/>
          <w:iCs w:val="0"/>
          <w:szCs w:val="24"/>
        </w:rPr>
        <w:t xml:space="preserve">The </w:t>
      </w:r>
      <w:r w:rsidR="0045477A">
        <w:rPr>
          <w:rFonts w:asciiTheme="minorHAnsi" w:hAnsiTheme="minorHAnsi" w:cstheme="minorHAnsi"/>
          <w:iCs w:val="0"/>
          <w:szCs w:val="24"/>
        </w:rPr>
        <w:t>Inquiry</w:t>
      </w:r>
      <w:r w:rsidRPr="00BA4D29">
        <w:rPr>
          <w:rFonts w:asciiTheme="minorHAnsi" w:hAnsiTheme="minorHAnsi" w:cstheme="minorHAnsi"/>
          <w:iCs w:val="0"/>
          <w:szCs w:val="24"/>
        </w:rPr>
        <w:t xml:space="preserve"> has come at a point where there has been considerable media and public attention to the challenges around access to general practice, and is also hot on the heels of the announcement of a ballot for industrial action of GPs by the BMA in response to NHS England’s recent publication on improving access and support for general practice.</w:t>
      </w:r>
    </w:p>
    <w:p w14:paraId="0191BF9B" w14:textId="7AE13B3E" w:rsidR="00BA4D29" w:rsidRDefault="00BA4D29" w:rsidP="00BA4D29">
      <w:pPr>
        <w:shd w:val="clear" w:color="auto" w:fill="FFFFFF"/>
        <w:spacing w:after="0" w:line="240" w:lineRule="auto"/>
        <w:textAlignment w:val="baseline"/>
        <w:rPr>
          <w:rFonts w:asciiTheme="minorHAnsi" w:hAnsiTheme="minorHAnsi" w:cstheme="minorHAnsi"/>
          <w:iCs w:val="0"/>
          <w:szCs w:val="24"/>
        </w:rPr>
      </w:pPr>
      <w:r w:rsidRPr="00BA4D29">
        <w:rPr>
          <w:rFonts w:asciiTheme="minorHAnsi" w:hAnsiTheme="minorHAnsi" w:cstheme="minorHAnsi"/>
          <w:iCs w:val="0"/>
          <w:szCs w:val="24"/>
        </w:rPr>
        <w:t>The Chair of the Health and Social Care Committee is Jeremy Hunt.  Jeremy Hunt appears to be enjoying his role as a backbench GP, able to chair this committee from a position of considerable knowledge, particularly in terms of how he can make life as uncomfortable as possible for the government.</w:t>
      </w:r>
    </w:p>
    <w:p w14:paraId="2DAABC20" w14:textId="77777777" w:rsidR="001C40D9" w:rsidRPr="00BA4D29" w:rsidRDefault="001C40D9" w:rsidP="00BA4D29">
      <w:pPr>
        <w:shd w:val="clear" w:color="auto" w:fill="FFFFFF"/>
        <w:spacing w:after="0" w:line="240" w:lineRule="auto"/>
        <w:textAlignment w:val="baseline"/>
        <w:rPr>
          <w:rFonts w:asciiTheme="minorHAnsi" w:hAnsiTheme="minorHAnsi" w:cstheme="minorHAnsi"/>
          <w:iCs w:val="0"/>
          <w:szCs w:val="24"/>
        </w:rPr>
      </w:pPr>
    </w:p>
    <w:p w14:paraId="4F705534" w14:textId="149B3077" w:rsidR="00BA4D29" w:rsidRPr="00BA4D29" w:rsidRDefault="00BA4D29" w:rsidP="00BA4D29">
      <w:pPr>
        <w:shd w:val="clear" w:color="auto" w:fill="FFFFFF"/>
        <w:spacing w:after="0" w:line="240" w:lineRule="auto"/>
        <w:textAlignment w:val="baseline"/>
        <w:rPr>
          <w:rFonts w:asciiTheme="minorHAnsi" w:hAnsiTheme="minorHAnsi" w:cstheme="minorHAnsi"/>
          <w:iCs w:val="0"/>
          <w:szCs w:val="24"/>
        </w:rPr>
      </w:pPr>
      <w:r w:rsidRPr="00BA4D29">
        <w:rPr>
          <w:rFonts w:asciiTheme="minorHAnsi" w:hAnsiTheme="minorHAnsi" w:cstheme="minorHAnsi"/>
          <w:iCs w:val="0"/>
          <w:szCs w:val="24"/>
        </w:rPr>
        <w:t>The more cynical w</w:t>
      </w:r>
      <w:r w:rsidR="0045477A">
        <w:rPr>
          <w:rFonts w:asciiTheme="minorHAnsi" w:hAnsiTheme="minorHAnsi" w:cstheme="minorHAnsi"/>
          <w:iCs w:val="0"/>
          <w:szCs w:val="24"/>
        </w:rPr>
        <w:t>ill</w:t>
      </w:r>
      <w:r w:rsidRPr="00BA4D29">
        <w:rPr>
          <w:rFonts w:asciiTheme="minorHAnsi" w:hAnsiTheme="minorHAnsi" w:cstheme="minorHAnsi"/>
          <w:iCs w:val="0"/>
          <w:szCs w:val="24"/>
        </w:rPr>
        <w:t xml:space="preserve"> assume this is a back door attempt to end the independence of general practice and shift practices into the main body of the NHS, or conversely to privatise things further by shifting all remote and telephone consultations to digital first providers to “reduce pressure” on practices.  </w:t>
      </w:r>
      <w:r w:rsidR="0045477A">
        <w:rPr>
          <w:rFonts w:asciiTheme="minorHAnsi" w:hAnsiTheme="minorHAnsi" w:cstheme="minorHAnsi"/>
          <w:iCs w:val="0"/>
          <w:szCs w:val="24"/>
        </w:rPr>
        <w:t>Finally,</w:t>
      </w:r>
      <w:r w:rsidRPr="00BA4D29">
        <w:rPr>
          <w:rFonts w:asciiTheme="minorHAnsi" w:hAnsiTheme="minorHAnsi" w:cstheme="minorHAnsi"/>
          <w:iCs w:val="0"/>
          <w:szCs w:val="24"/>
        </w:rPr>
        <w:t xml:space="preserve"> it does seem odd to want to look at the partnership model of general practice only a few years after the </w:t>
      </w:r>
      <w:hyperlink r:id="rId12" w:history="1">
        <w:r w:rsidRPr="00BA4D29">
          <w:rPr>
            <w:rFonts w:asciiTheme="minorHAnsi" w:hAnsiTheme="minorHAnsi" w:cstheme="minorHAnsi"/>
            <w:b/>
            <w:bCs/>
            <w:iCs w:val="0"/>
            <w:szCs w:val="24"/>
            <w:bdr w:val="none" w:sz="0" w:space="0" w:color="auto" w:frame="1"/>
          </w:rPr>
          <w:t>2019 review by Nigel Watson</w:t>
        </w:r>
      </w:hyperlink>
      <w:r w:rsidRPr="00BA4D29">
        <w:rPr>
          <w:rFonts w:asciiTheme="minorHAnsi" w:hAnsiTheme="minorHAnsi" w:cstheme="minorHAnsi"/>
          <w:iCs w:val="0"/>
          <w:szCs w:val="24"/>
        </w:rPr>
        <w:t>, the cross party nature of the committee, along with the methodology of collating evidence from as wide a group of experts as possible, does make this seem unlikely.</w:t>
      </w:r>
    </w:p>
    <w:p w14:paraId="7DC5725F" w14:textId="77777777" w:rsidR="00BA4D29" w:rsidRDefault="00BA4D29" w:rsidP="00605A6B">
      <w:pPr>
        <w:pStyle w:val="Default"/>
        <w:rPr>
          <w:b/>
          <w:color w:val="365F91" w:themeColor="accent1" w:themeShade="BF"/>
          <w:sz w:val="32"/>
          <w:szCs w:val="32"/>
        </w:rPr>
      </w:pPr>
    </w:p>
    <w:p w14:paraId="2D8F8ADE" w14:textId="77777777" w:rsidR="00D21046" w:rsidRPr="00EF7130" w:rsidRDefault="00D21046" w:rsidP="00605A6B">
      <w:pPr>
        <w:pStyle w:val="Default"/>
        <w:rPr>
          <w:b/>
          <w:color w:val="365F91" w:themeColor="accent1" w:themeShade="BF"/>
          <w:sz w:val="32"/>
          <w:szCs w:val="32"/>
        </w:rPr>
      </w:pPr>
    </w:p>
    <w:p w14:paraId="25FDCA0B" w14:textId="7A095113" w:rsidR="00204AEC" w:rsidRDefault="00204AEC" w:rsidP="00605A6B">
      <w:pPr>
        <w:pStyle w:val="Default"/>
        <w:rPr>
          <w:b/>
          <w:color w:val="auto"/>
          <w:sz w:val="32"/>
          <w:szCs w:val="32"/>
        </w:rPr>
      </w:pPr>
      <w:r>
        <w:rPr>
          <w:b/>
          <w:color w:val="auto"/>
          <w:sz w:val="32"/>
          <w:szCs w:val="32"/>
        </w:rPr>
        <w:t xml:space="preserve">We would encourage you to submit your views direct to the Inquiry by 14 December (see how to in the text). Please consider </w:t>
      </w:r>
      <w:r w:rsidR="00EF7130" w:rsidRPr="00EF7130">
        <w:rPr>
          <w:b/>
          <w:color w:val="auto"/>
          <w:sz w:val="32"/>
          <w:szCs w:val="32"/>
        </w:rPr>
        <w:t>Shar</w:t>
      </w:r>
      <w:r>
        <w:rPr>
          <w:b/>
          <w:color w:val="auto"/>
          <w:sz w:val="32"/>
          <w:szCs w:val="32"/>
        </w:rPr>
        <w:t>ing</w:t>
      </w:r>
      <w:r w:rsidR="00EF7130" w:rsidRPr="00EF7130">
        <w:rPr>
          <w:b/>
          <w:color w:val="auto"/>
          <w:sz w:val="32"/>
          <w:szCs w:val="32"/>
        </w:rPr>
        <w:t xml:space="preserve"> your views with the LM</w:t>
      </w:r>
      <w:r w:rsidR="00ED4143">
        <w:rPr>
          <w:b/>
          <w:color w:val="auto"/>
          <w:sz w:val="32"/>
          <w:szCs w:val="32"/>
        </w:rPr>
        <w:t>C</w:t>
      </w:r>
      <w:r w:rsidR="00EF7130" w:rsidRPr="00EF7130">
        <w:rPr>
          <w:b/>
          <w:color w:val="auto"/>
          <w:sz w:val="32"/>
          <w:szCs w:val="32"/>
        </w:rPr>
        <w:t xml:space="preserve"> at </w:t>
      </w:r>
      <w:hyperlink r:id="rId13" w:history="1">
        <w:r w:rsidR="00EF7130" w:rsidRPr="00EF7130">
          <w:rPr>
            <w:rStyle w:val="Hyperlink"/>
            <w:b/>
            <w:sz w:val="32"/>
            <w:szCs w:val="32"/>
          </w:rPr>
          <w:t>WGreenwood@cheshirelmc.org.uk</w:t>
        </w:r>
      </w:hyperlink>
    </w:p>
    <w:p w14:paraId="4FD36386" w14:textId="6ADFC7B8" w:rsidR="00F16D6A" w:rsidRPr="00204AEC" w:rsidRDefault="002C7F4B" w:rsidP="00605A6B">
      <w:pPr>
        <w:pStyle w:val="Default"/>
        <w:rPr>
          <w:b/>
          <w:color w:val="auto"/>
          <w:sz w:val="32"/>
          <w:szCs w:val="32"/>
        </w:rPr>
      </w:pPr>
      <w:r>
        <w:rPr>
          <w:b/>
          <w:color w:val="365F91" w:themeColor="accent1" w:themeShade="BF"/>
          <w:sz w:val="32"/>
          <w:szCs w:val="32"/>
        </w:rPr>
        <w:t xml:space="preserve">Related </w:t>
      </w:r>
      <w:r w:rsidR="00A170DF">
        <w:rPr>
          <w:b/>
          <w:color w:val="365F91" w:themeColor="accent1" w:themeShade="BF"/>
          <w:sz w:val="32"/>
          <w:szCs w:val="32"/>
        </w:rPr>
        <w:t>Reference List</w:t>
      </w:r>
    </w:p>
    <w:p w14:paraId="1A9BA4ED" w14:textId="1A9A8B1E" w:rsidR="002C7F4B" w:rsidRPr="002C7F4B" w:rsidRDefault="002C7F4B" w:rsidP="00605A6B">
      <w:pPr>
        <w:pStyle w:val="Default"/>
        <w:rPr>
          <w:b/>
          <w:color w:val="365F91" w:themeColor="accent1" w:themeShade="BF"/>
        </w:rPr>
      </w:pPr>
      <w:r>
        <w:rPr>
          <w:b/>
          <w:color w:val="365F91" w:themeColor="accent1" w:themeShade="BF"/>
        </w:rPr>
        <w:t>House of Commons Announcement</w:t>
      </w:r>
    </w:p>
    <w:p w14:paraId="6D43C9A8" w14:textId="77777777" w:rsidR="002C7F4B" w:rsidRPr="002C7F4B" w:rsidRDefault="002C7F4B" w:rsidP="00605A6B">
      <w:pPr>
        <w:pStyle w:val="Default"/>
        <w:rPr>
          <w:bCs/>
          <w:color w:val="0219C6"/>
        </w:rPr>
      </w:pPr>
    </w:p>
    <w:p w14:paraId="762CD1F2" w14:textId="67688292" w:rsidR="00A170DF" w:rsidRDefault="00365947" w:rsidP="00365947">
      <w:pPr>
        <w:pStyle w:val="Default"/>
        <w:rPr>
          <w:b/>
          <w:iCs/>
          <w:color w:val="365F91" w:themeColor="accent1" w:themeShade="BF"/>
        </w:rPr>
      </w:pPr>
      <w:bookmarkStart w:id="4" w:name="_Hlk87214096"/>
      <w:bookmarkStart w:id="5" w:name="_Hlk87975754"/>
      <w:r>
        <w:rPr>
          <w:b/>
          <w:iCs/>
          <w:color w:val="365F91" w:themeColor="accent1" w:themeShade="BF"/>
        </w:rPr>
        <w:lastRenderedPageBreak/>
        <w:t xml:space="preserve">NHSE/I </w:t>
      </w:r>
      <w:r w:rsidRPr="00365947">
        <w:rPr>
          <w:b/>
          <w:iCs/>
          <w:color w:val="365F91" w:themeColor="accent1" w:themeShade="BF"/>
        </w:rPr>
        <w:t xml:space="preserve">Our </w:t>
      </w:r>
      <w:bookmarkEnd w:id="4"/>
      <w:r w:rsidRPr="00365947">
        <w:rPr>
          <w:b/>
          <w:iCs/>
          <w:color w:val="365F91" w:themeColor="accent1" w:themeShade="BF"/>
        </w:rPr>
        <w:t xml:space="preserve">plan </w:t>
      </w:r>
      <w:bookmarkEnd w:id="5"/>
      <w:r w:rsidRPr="00365947">
        <w:rPr>
          <w:b/>
          <w:iCs/>
          <w:color w:val="365F91" w:themeColor="accent1" w:themeShade="BF"/>
        </w:rPr>
        <w:t>for improving access for patients and supporting general practice</w:t>
      </w:r>
    </w:p>
    <w:p w14:paraId="2F660331" w14:textId="360C2E60" w:rsidR="00365947" w:rsidRDefault="00675E7D" w:rsidP="00365947">
      <w:pPr>
        <w:pStyle w:val="Default"/>
      </w:pPr>
      <w:hyperlink r:id="rId14" w:history="1">
        <w:r w:rsidR="002458D3" w:rsidRPr="002458D3">
          <w:rPr>
            <w:rStyle w:val="Hyperlink"/>
            <w:iCs/>
          </w:rPr>
          <w:t>BW999-our-plan-for-improving-access-and-supporting-general-practice-oct-21.pdf (england.nhs.uk)</w:t>
        </w:r>
      </w:hyperlink>
    </w:p>
    <w:p w14:paraId="0C5BF424" w14:textId="4916E507" w:rsidR="002458D3" w:rsidRDefault="002458D3" w:rsidP="00365947">
      <w:pPr>
        <w:pStyle w:val="Default"/>
      </w:pPr>
    </w:p>
    <w:p w14:paraId="0E5D131D" w14:textId="551BCEB7" w:rsidR="002458D3" w:rsidRDefault="000E3904" w:rsidP="00365947">
      <w:pPr>
        <w:pStyle w:val="Default"/>
        <w:rPr>
          <w:b/>
          <w:iCs/>
          <w:color w:val="365F91" w:themeColor="accent1" w:themeShade="BF"/>
        </w:rPr>
      </w:pPr>
      <w:bookmarkStart w:id="6" w:name="_Hlk87983695"/>
      <w:r>
        <w:rPr>
          <w:b/>
          <w:iCs/>
          <w:color w:val="365F91" w:themeColor="accent1" w:themeShade="BF"/>
        </w:rPr>
        <w:t>BMA</w:t>
      </w:r>
      <w:bookmarkEnd w:id="6"/>
      <w:r>
        <w:rPr>
          <w:b/>
          <w:iCs/>
          <w:color w:val="365F91" w:themeColor="accent1" w:themeShade="BF"/>
        </w:rPr>
        <w:t xml:space="preserve"> Workload Control in General Practice</w:t>
      </w:r>
    </w:p>
    <w:p w14:paraId="26D6362C" w14:textId="21249DC5" w:rsidR="000E3904" w:rsidRDefault="00675E7D" w:rsidP="00365947">
      <w:pPr>
        <w:pStyle w:val="Default"/>
        <w:rPr>
          <w:bCs/>
          <w:iCs/>
          <w:color w:val="365F91" w:themeColor="accent1" w:themeShade="BF"/>
        </w:rPr>
      </w:pPr>
      <w:hyperlink r:id="rId15" w:history="1">
        <w:r w:rsidR="00A66EF8" w:rsidRPr="00A66EF8">
          <w:rPr>
            <w:rStyle w:val="Hyperlink"/>
            <w:bCs/>
            <w:iCs/>
          </w:rPr>
          <w:t>https://www.bma.org.uk/media/1145/workload-control-general-practice-mar2018-1.pdf?utm_source=The%20British%20Medical%20Association&amp;utm_medium=email&amp;utm_campaign=12741476_GP%20ENEWSLETTER%202</w:t>
        </w:r>
      </w:hyperlink>
      <w:r w:rsidR="00A66EF8" w:rsidRPr="00A66EF8">
        <w:rPr>
          <w:bCs/>
          <w:iCs/>
          <w:color w:val="365F91" w:themeColor="accent1" w:themeShade="BF"/>
        </w:rPr>
        <w:t xml:space="preserve"> </w:t>
      </w:r>
    </w:p>
    <w:p w14:paraId="14C54F28" w14:textId="707A7B09" w:rsidR="00FC1118" w:rsidRDefault="00FC1118" w:rsidP="00365947">
      <w:pPr>
        <w:pStyle w:val="Default"/>
        <w:rPr>
          <w:bCs/>
          <w:iCs/>
          <w:color w:val="365F91" w:themeColor="accent1" w:themeShade="BF"/>
        </w:rPr>
      </w:pPr>
    </w:p>
    <w:p w14:paraId="25CEE961" w14:textId="39C198C3" w:rsidR="00FC1118" w:rsidRPr="00FC1118" w:rsidRDefault="00FC1118" w:rsidP="00365947">
      <w:pPr>
        <w:pStyle w:val="Default"/>
        <w:rPr>
          <w:b/>
          <w:iCs/>
          <w:color w:val="365F91" w:themeColor="accent1" w:themeShade="BF"/>
        </w:rPr>
      </w:pPr>
      <w:bookmarkStart w:id="7" w:name="_Hlk87983908"/>
      <w:r>
        <w:rPr>
          <w:b/>
          <w:iCs/>
          <w:color w:val="365F91" w:themeColor="accent1" w:themeShade="BF"/>
        </w:rPr>
        <w:t xml:space="preserve">GP </w:t>
      </w:r>
      <w:bookmarkStart w:id="8" w:name="_Hlk87983779"/>
      <w:r>
        <w:rPr>
          <w:b/>
          <w:iCs/>
          <w:color w:val="365F91" w:themeColor="accent1" w:themeShade="BF"/>
        </w:rPr>
        <w:t>Partnership Review</w:t>
      </w:r>
      <w:bookmarkEnd w:id="8"/>
      <w:r w:rsidR="00B30B65">
        <w:rPr>
          <w:b/>
          <w:iCs/>
          <w:color w:val="365F91" w:themeColor="accent1" w:themeShade="BF"/>
        </w:rPr>
        <w:t xml:space="preserve"> (NHSE/ Dr Nigel Watson)</w:t>
      </w:r>
    </w:p>
    <w:bookmarkEnd w:id="7"/>
    <w:p w14:paraId="49C4E041" w14:textId="4FB7D56F" w:rsidR="00FC1118" w:rsidRDefault="00FC1118" w:rsidP="00365947">
      <w:pPr>
        <w:pStyle w:val="Default"/>
        <w:rPr>
          <w:bCs/>
          <w:iCs/>
          <w:color w:val="365F91" w:themeColor="accent1" w:themeShade="BF"/>
        </w:rPr>
      </w:pPr>
      <w:r>
        <w:rPr>
          <w:bCs/>
          <w:iCs/>
          <w:color w:val="365F91" w:themeColor="accent1" w:themeShade="BF"/>
        </w:rPr>
        <w:fldChar w:fldCharType="begin"/>
      </w:r>
      <w:r>
        <w:rPr>
          <w:bCs/>
          <w:iCs/>
          <w:color w:val="365F91" w:themeColor="accent1" w:themeShade="BF"/>
        </w:rPr>
        <w:instrText xml:space="preserve"> HYPERLINK "</w:instrText>
      </w:r>
      <w:r w:rsidRPr="00FC1118">
        <w:rPr>
          <w:bCs/>
          <w:iCs/>
          <w:color w:val="365F91" w:themeColor="accent1" w:themeShade="BF"/>
        </w:rPr>
        <w:instrText>https://assets.publishing.service.gov.uk/government/uploads/system/uploads/attachment_data/file/770916/gp-partnership-review-final-report.pdf</w:instrText>
      </w:r>
      <w:r>
        <w:rPr>
          <w:bCs/>
          <w:iCs/>
          <w:color w:val="365F91" w:themeColor="accent1" w:themeShade="BF"/>
        </w:rPr>
        <w:instrText xml:space="preserve">" </w:instrText>
      </w:r>
      <w:r>
        <w:rPr>
          <w:bCs/>
          <w:iCs/>
          <w:color w:val="365F91" w:themeColor="accent1" w:themeShade="BF"/>
        </w:rPr>
        <w:fldChar w:fldCharType="separate"/>
      </w:r>
      <w:r w:rsidRPr="007E78F1">
        <w:rPr>
          <w:rStyle w:val="Hyperlink"/>
          <w:bCs/>
          <w:iCs/>
        </w:rPr>
        <w:t>https://assets.publishing.service.gov.uk/government/uploads/system/uploads/attachment_data/file/770916/gp-partnership-review-final-report.pdf</w:t>
      </w:r>
      <w:r>
        <w:rPr>
          <w:bCs/>
          <w:iCs/>
          <w:color w:val="365F91" w:themeColor="accent1" w:themeShade="BF"/>
        </w:rPr>
        <w:fldChar w:fldCharType="end"/>
      </w:r>
      <w:r>
        <w:rPr>
          <w:bCs/>
          <w:iCs/>
          <w:color w:val="365F91" w:themeColor="accent1" w:themeShade="BF"/>
        </w:rPr>
        <w:t xml:space="preserve"> </w:t>
      </w:r>
    </w:p>
    <w:p w14:paraId="5A83E601" w14:textId="111B96AC" w:rsidR="00B30B65" w:rsidRDefault="00B30B65" w:rsidP="00365947">
      <w:pPr>
        <w:pStyle w:val="Default"/>
        <w:rPr>
          <w:bCs/>
          <w:iCs/>
          <w:color w:val="365F91" w:themeColor="accent1" w:themeShade="BF"/>
        </w:rPr>
      </w:pPr>
    </w:p>
    <w:p w14:paraId="6A7003F2" w14:textId="12B85EEF" w:rsidR="00B30B65" w:rsidRDefault="00B30B65" w:rsidP="00365947">
      <w:pPr>
        <w:pStyle w:val="Default"/>
        <w:rPr>
          <w:bCs/>
          <w:iCs/>
          <w:color w:val="365F91" w:themeColor="accent1" w:themeShade="BF"/>
        </w:rPr>
      </w:pPr>
      <w:r>
        <w:rPr>
          <w:b/>
          <w:iCs/>
          <w:color w:val="365F91" w:themeColor="accent1" w:themeShade="BF"/>
        </w:rPr>
        <w:t xml:space="preserve">Understanding </w:t>
      </w:r>
      <w:r w:rsidRPr="00FC1118">
        <w:rPr>
          <w:b/>
          <w:iCs/>
          <w:color w:val="365F91" w:themeColor="accent1" w:themeShade="BF"/>
        </w:rPr>
        <w:t>Pressures in General Practice</w:t>
      </w:r>
      <w:r>
        <w:rPr>
          <w:b/>
          <w:iCs/>
          <w:color w:val="365F91" w:themeColor="accent1" w:themeShade="BF"/>
        </w:rPr>
        <w:t xml:space="preserve"> (Kings Fund)</w:t>
      </w:r>
    </w:p>
    <w:p w14:paraId="4C5B0987" w14:textId="2E4F1E47" w:rsidR="00B30B65" w:rsidRDefault="00675E7D" w:rsidP="00365947">
      <w:pPr>
        <w:pStyle w:val="Default"/>
        <w:rPr>
          <w:bCs/>
          <w:iCs/>
          <w:color w:val="365F91" w:themeColor="accent1" w:themeShade="BF"/>
        </w:rPr>
      </w:pPr>
      <w:hyperlink r:id="rId16" w:history="1">
        <w:r w:rsidR="00B30B65">
          <w:rPr>
            <w:rStyle w:val="Hyperlink"/>
          </w:rPr>
          <w:t>https://www.kingsfund.org.uk/sites/default/files/field/field_publication_file/Understanding-GP-pressures-Kings-Fund-May-2016.pdf</w:t>
        </w:r>
      </w:hyperlink>
    </w:p>
    <w:p w14:paraId="7754692B" w14:textId="7C538D28" w:rsidR="00FC1118" w:rsidRDefault="00FC1118" w:rsidP="00365947">
      <w:pPr>
        <w:pStyle w:val="Default"/>
        <w:rPr>
          <w:bCs/>
          <w:iCs/>
          <w:color w:val="365F91" w:themeColor="accent1" w:themeShade="BF"/>
        </w:rPr>
      </w:pPr>
    </w:p>
    <w:p w14:paraId="2C5B1F29" w14:textId="70BDFE5F" w:rsidR="00FC1118" w:rsidRPr="00FC1118" w:rsidRDefault="00FC1118" w:rsidP="00365947">
      <w:pPr>
        <w:pStyle w:val="Default"/>
        <w:rPr>
          <w:b/>
          <w:iCs/>
          <w:color w:val="365F91" w:themeColor="accent1" w:themeShade="BF"/>
        </w:rPr>
      </w:pPr>
      <w:bookmarkStart w:id="9" w:name="_Hlk87984608"/>
      <w:r w:rsidRPr="00FC1118">
        <w:rPr>
          <w:b/>
          <w:iCs/>
          <w:color w:val="365F91" w:themeColor="accent1" w:themeShade="BF"/>
        </w:rPr>
        <w:t xml:space="preserve">Pressures in General Practice </w:t>
      </w:r>
      <w:bookmarkEnd w:id="9"/>
      <w:r w:rsidRPr="00FC1118">
        <w:rPr>
          <w:b/>
          <w:iCs/>
          <w:color w:val="365F91" w:themeColor="accent1" w:themeShade="BF"/>
        </w:rPr>
        <w:t>(Kings Fund)</w:t>
      </w:r>
    </w:p>
    <w:p w14:paraId="78A84F37" w14:textId="5994A5CD" w:rsidR="00FC1118" w:rsidRPr="00FC1118" w:rsidRDefault="00675E7D" w:rsidP="00365947">
      <w:pPr>
        <w:pStyle w:val="Default"/>
        <w:rPr>
          <w:bCs/>
          <w:iCs/>
          <w:color w:val="3B0DBB"/>
        </w:rPr>
      </w:pPr>
      <w:hyperlink r:id="rId17" w:history="1">
        <w:r w:rsidR="00FC1118" w:rsidRPr="007E78F1">
          <w:rPr>
            <w:rStyle w:val="Hyperlink"/>
            <w:bCs/>
            <w:iCs/>
          </w:rPr>
          <w:t>https://www.kingsfund.org.uk/projects/pressures-in-general-practice</w:t>
        </w:r>
      </w:hyperlink>
      <w:r w:rsidR="00FC1118">
        <w:rPr>
          <w:bCs/>
          <w:iCs/>
          <w:color w:val="3B0DBB"/>
        </w:rPr>
        <w:t xml:space="preserve"> </w:t>
      </w:r>
    </w:p>
    <w:p w14:paraId="04F1D26F" w14:textId="4C229C0E" w:rsidR="00FC1118" w:rsidRDefault="00FC1118" w:rsidP="00365947">
      <w:pPr>
        <w:pStyle w:val="Default"/>
        <w:rPr>
          <w:bCs/>
          <w:iCs/>
          <w:color w:val="365F91" w:themeColor="accent1" w:themeShade="BF"/>
        </w:rPr>
      </w:pPr>
    </w:p>
    <w:p w14:paraId="1508903E" w14:textId="40A20107" w:rsidR="00FC1118" w:rsidRPr="00FC1118" w:rsidRDefault="00FC1118" w:rsidP="00FC1118">
      <w:pPr>
        <w:pStyle w:val="Default"/>
        <w:rPr>
          <w:b/>
          <w:iCs/>
          <w:color w:val="365F91" w:themeColor="accent1" w:themeShade="BF"/>
        </w:rPr>
      </w:pPr>
      <w:bookmarkStart w:id="10" w:name="_Hlk87984080"/>
      <w:r>
        <w:rPr>
          <w:b/>
          <w:iCs/>
          <w:color w:val="365F91" w:themeColor="accent1" w:themeShade="BF"/>
        </w:rPr>
        <w:t>Measuring</w:t>
      </w:r>
      <w:bookmarkEnd w:id="10"/>
      <w:r>
        <w:rPr>
          <w:b/>
          <w:iCs/>
          <w:color w:val="365F91" w:themeColor="accent1" w:themeShade="BF"/>
        </w:rPr>
        <w:t xml:space="preserve"> General Practice Productivity (Kings Fund)</w:t>
      </w:r>
    </w:p>
    <w:p w14:paraId="66C9939C" w14:textId="24058AF9" w:rsidR="00FC1118" w:rsidRDefault="00675E7D" w:rsidP="00365947">
      <w:pPr>
        <w:pStyle w:val="Default"/>
        <w:rPr>
          <w:bCs/>
          <w:iCs/>
          <w:color w:val="365F91" w:themeColor="accent1" w:themeShade="BF"/>
        </w:rPr>
      </w:pPr>
      <w:hyperlink r:id="rId18" w:history="1">
        <w:r w:rsidR="00FC1118" w:rsidRPr="00FC1118">
          <w:rPr>
            <w:rStyle w:val="Hyperlink"/>
            <w:bCs/>
            <w:iCs/>
          </w:rPr>
          <w:t>https://www.kingsfund.org.uk/publications/measuring-general-practice-productivity</w:t>
        </w:r>
      </w:hyperlink>
    </w:p>
    <w:p w14:paraId="0CC1D878" w14:textId="77777777" w:rsidR="00FC1118" w:rsidRPr="00A66EF8" w:rsidRDefault="00FC1118" w:rsidP="00365947">
      <w:pPr>
        <w:pStyle w:val="Default"/>
        <w:rPr>
          <w:bCs/>
          <w:iCs/>
          <w:color w:val="365F91" w:themeColor="accent1" w:themeShade="BF"/>
        </w:rPr>
      </w:pPr>
    </w:p>
    <w:p w14:paraId="6EF8EDF5" w14:textId="15F22A53" w:rsidR="00A170DF" w:rsidRDefault="00FC1118" w:rsidP="00605A6B">
      <w:pPr>
        <w:pStyle w:val="Default"/>
        <w:rPr>
          <w:b/>
          <w:color w:val="365F91" w:themeColor="accent1" w:themeShade="BF"/>
          <w:sz w:val="32"/>
          <w:szCs w:val="32"/>
        </w:rPr>
      </w:pPr>
      <w:bookmarkStart w:id="11" w:name="_Hlk87984172"/>
      <w:r>
        <w:rPr>
          <w:b/>
          <w:iCs/>
          <w:color w:val="365F91" w:themeColor="accent1" w:themeShade="BF"/>
        </w:rPr>
        <w:t xml:space="preserve">Primary Care </w:t>
      </w:r>
      <w:bookmarkEnd w:id="11"/>
      <w:r>
        <w:rPr>
          <w:b/>
          <w:iCs/>
          <w:color w:val="365F91" w:themeColor="accent1" w:themeShade="BF"/>
        </w:rPr>
        <w:t>Networks (BMA)</w:t>
      </w:r>
    </w:p>
    <w:p w14:paraId="139C780B" w14:textId="42BDEF69" w:rsidR="00FC1118" w:rsidRDefault="00675E7D" w:rsidP="00605A6B">
      <w:pPr>
        <w:pStyle w:val="Default"/>
      </w:pPr>
      <w:hyperlink r:id="rId19" w:history="1">
        <w:r w:rsidR="00FC1118">
          <w:rPr>
            <w:rStyle w:val="Hyperlink"/>
          </w:rPr>
          <w:t>https://www.bma.org.uk/advice-and-support/gp-practices/primary-care-networks/primary-care-networks-pcns</w:t>
        </w:r>
      </w:hyperlink>
    </w:p>
    <w:p w14:paraId="0B96646B" w14:textId="2397051C" w:rsidR="00723F47" w:rsidRDefault="00723F47" w:rsidP="00605A6B">
      <w:pPr>
        <w:pStyle w:val="Default"/>
      </w:pPr>
    </w:p>
    <w:p w14:paraId="73ABCB66" w14:textId="52A1CD9F" w:rsidR="00723F47" w:rsidRDefault="00723F47" w:rsidP="00605A6B">
      <w:pPr>
        <w:pStyle w:val="Default"/>
      </w:pPr>
      <w:r>
        <w:rPr>
          <w:b/>
          <w:iCs/>
          <w:color w:val="365F91" w:themeColor="accent1" w:themeShade="BF"/>
        </w:rPr>
        <w:t>Primary Care Home: Evaluating a New Model of Care (Nuffield Trust)</w:t>
      </w:r>
    </w:p>
    <w:p w14:paraId="438A1700" w14:textId="7B091A95" w:rsidR="00723F47" w:rsidRDefault="00675E7D" w:rsidP="00605A6B">
      <w:pPr>
        <w:pStyle w:val="Default"/>
      </w:pPr>
      <w:hyperlink r:id="rId20" w:history="1">
        <w:r w:rsidR="00723F47">
          <w:rPr>
            <w:rStyle w:val="Hyperlink"/>
          </w:rPr>
          <w:t>https://www.nuffieldtrust.org.uk/research/primary-care-home-evaluating-a-new-model-of-primary-care</w:t>
        </w:r>
      </w:hyperlink>
    </w:p>
    <w:p w14:paraId="274DBED7" w14:textId="6C9F098E" w:rsidR="00723F47" w:rsidRDefault="00723F47" w:rsidP="00605A6B">
      <w:pPr>
        <w:pStyle w:val="Default"/>
      </w:pPr>
    </w:p>
    <w:p w14:paraId="2C3E896B" w14:textId="708F2233" w:rsidR="00723F47" w:rsidRDefault="00723F47" w:rsidP="00605A6B">
      <w:pPr>
        <w:pStyle w:val="Default"/>
      </w:pPr>
      <w:r>
        <w:rPr>
          <w:b/>
          <w:iCs/>
          <w:color w:val="365F91" w:themeColor="accent1" w:themeShade="BF"/>
        </w:rPr>
        <w:t>Primary Care Estates Guide (NAPC)</w:t>
      </w:r>
    </w:p>
    <w:p w14:paraId="5C04865A" w14:textId="13653726" w:rsidR="00723F47" w:rsidRDefault="00675E7D" w:rsidP="00605A6B">
      <w:pPr>
        <w:pStyle w:val="Default"/>
        <w:rPr>
          <w:b/>
          <w:color w:val="365F91" w:themeColor="accent1" w:themeShade="BF"/>
          <w:sz w:val="32"/>
          <w:szCs w:val="32"/>
        </w:rPr>
      </w:pPr>
      <w:hyperlink r:id="rId21" w:history="1">
        <w:r w:rsidR="00723F47">
          <w:rPr>
            <w:rStyle w:val="Hyperlink"/>
          </w:rPr>
          <w:t>https://napc.co.uk/pcnestatesguide/</w:t>
        </w:r>
      </w:hyperlink>
    </w:p>
    <w:p w14:paraId="36B6C5A3" w14:textId="77777777" w:rsidR="00181920" w:rsidRDefault="00181920" w:rsidP="00605A6B">
      <w:pPr>
        <w:pStyle w:val="Default"/>
      </w:pPr>
    </w:p>
    <w:p w14:paraId="60BEFB20" w14:textId="77777777" w:rsidR="00181920" w:rsidRDefault="00181920" w:rsidP="00605A6B">
      <w:pPr>
        <w:pStyle w:val="Default"/>
      </w:pPr>
    </w:p>
    <w:p w14:paraId="4D04DFD6" w14:textId="77777777" w:rsidR="00181920" w:rsidRDefault="00181920" w:rsidP="00605A6B">
      <w:pPr>
        <w:pStyle w:val="Default"/>
      </w:pPr>
    </w:p>
    <w:p w14:paraId="190BAD73" w14:textId="77777777" w:rsidR="00181920" w:rsidRDefault="00181920" w:rsidP="00605A6B">
      <w:pPr>
        <w:pStyle w:val="Default"/>
      </w:pPr>
    </w:p>
    <w:p w14:paraId="42B31304" w14:textId="77777777" w:rsidR="00181920" w:rsidRDefault="00181920" w:rsidP="00605A6B">
      <w:pPr>
        <w:pStyle w:val="Default"/>
      </w:pPr>
    </w:p>
    <w:p w14:paraId="313D236F" w14:textId="77777777" w:rsidR="00181920" w:rsidRDefault="00181920" w:rsidP="00605A6B">
      <w:pPr>
        <w:pStyle w:val="Default"/>
      </w:pPr>
    </w:p>
    <w:p w14:paraId="5ECDB0CF" w14:textId="6AED6B60" w:rsidR="00A108C7" w:rsidRDefault="006723F2" w:rsidP="00605A6B">
      <w:pPr>
        <w:pStyle w:val="Default"/>
      </w:pPr>
      <w:r>
        <w:t>Cheshire LMC is a membe</w:t>
      </w:r>
      <w:r w:rsidR="00FD1A93">
        <w:t>r-</w:t>
      </w:r>
      <w:r>
        <w:t xml:space="preserve"> based organisation, independently funded by its member practices. It is the</w:t>
      </w:r>
      <w:r w:rsidR="00A108C7">
        <w:t xml:space="preserve"> only representative voice in the local NHS </w:t>
      </w:r>
      <w:r>
        <w:t xml:space="preserve">that is </w:t>
      </w:r>
      <w:r w:rsidR="00A108C7">
        <w:t>recognised by st</w:t>
      </w:r>
      <w:r>
        <w:t xml:space="preserve">atute. </w:t>
      </w:r>
      <w:r w:rsidR="00A108C7">
        <w:t>We exist to represent and support you.</w:t>
      </w:r>
      <w:r w:rsidR="00FD1A93">
        <w:t xml:space="preserve"> To do that we always welcome your views, ideas and concerns.</w:t>
      </w:r>
    </w:p>
    <w:p w14:paraId="65DF6AAC" w14:textId="77777777" w:rsidR="00B30B65" w:rsidRDefault="00B30B65" w:rsidP="00605A6B">
      <w:pPr>
        <w:pStyle w:val="Default"/>
      </w:pPr>
    </w:p>
    <w:p w14:paraId="1B6FD74D" w14:textId="44F2E424" w:rsidR="00605A6B" w:rsidRDefault="00AB6218" w:rsidP="00605A6B">
      <w:pPr>
        <w:pStyle w:val="Default"/>
      </w:pPr>
      <w:r>
        <w:t>Cheshire Local Medical Committee</w:t>
      </w:r>
      <w:r w:rsidR="00605A6B">
        <w:t xml:space="preserve"> Ltd</w:t>
      </w:r>
    </w:p>
    <w:p w14:paraId="2CA36FAD" w14:textId="77777777" w:rsidR="00605A6B" w:rsidRDefault="00AB6218" w:rsidP="00605A6B">
      <w:pPr>
        <w:pStyle w:val="Default"/>
      </w:pPr>
      <w:r>
        <w:t>The Weston Centre</w:t>
      </w:r>
      <w:r w:rsidR="00C23AFC">
        <w:t xml:space="preserve"> </w:t>
      </w:r>
      <w:r>
        <w:t>Weston Road</w:t>
      </w:r>
    </w:p>
    <w:p w14:paraId="15001D5C" w14:textId="77777777" w:rsidR="00AB6218" w:rsidRDefault="00AB6218" w:rsidP="00605A6B">
      <w:pPr>
        <w:pStyle w:val="Default"/>
      </w:pPr>
      <w:r>
        <w:t>Crewe</w:t>
      </w:r>
      <w:r w:rsidR="00C23AFC">
        <w:t xml:space="preserve"> </w:t>
      </w:r>
      <w:r>
        <w:t>Cheshire</w:t>
      </w:r>
    </w:p>
    <w:p w14:paraId="40732046" w14:textId="77777777" w:rsidR="00605A6B" w:rsidRDefault="00AB6218" w:rsidP="00605A6B">
      <w:pPr>
        <w:pStyle w:val="Default"/>
      </w:pPr>
      <w:r>
        <w:lastRenderedPageBreak/>
        <w:t>CW1 6FL</w:t>
      </w:r>
    </w:p>
    <w:p w14:paraId="1BA9ECB5" w14:textId="77777777" w:rsidR="00605A6B" w:rsidRDefault="00AB6218" w:rsidP="00605A6B">
      <w:pPr>
        <w:pStyle w:val="Default"/>
      </w:pPr>
      <w:r>
        <w:t xml:space="preserve">Tel: 01244 313 </w:t>
      </w:r>
      <w:r w:rsidR="004175AC">
        <w:t>483 Email</w:t>
      </w:r>
      <w:r w:rsidR="00026CDC">
        <w:t xml:space="preserve">: </w:t>
      </w:r>
      <w:hyperlink r:id="rId22" w:history="1">
        <w:r w:rsidR="00026CDC" w:rsidRPr="00016C19">
          <w:rPr>
            <w:rStyle w:val="Hyperlink"/>
          </w:rPr>
          <w:t>WGreenwood@cheshirelmc.org.uk</w:t>
        </w:r>
      </w:hyperlink>
      <w:r w:rsidR="00026CDC">
        <w:t xml:space="preserve"> </w:t>
      </w:r>
    </w:p>
    <w:p w14:paraId="60EA95F9" w14:textId="3530276C" w:rsidR="00605A6B" w:rsidRDefault="00AB6218" w:rsidP="00605A6B">
      <w:pPr>
        <w:pStyle w:val="Default"/>
      </w:pPr>
      <w:r>
        <w:t xml:space="preserve">Website: </w:t>
      </w:r>
      <w:bookmarkStart w:id="12" w:name="_Hlk87214011"/>
      <w:r w:rsidR="004B0826">
        <w:fldChar w:fldCharType="begin"/>
      </w:r>
      <w:r w:rsidR="004B0826">
        <w:instrText xml:space="preserve"> HYPERLINK "http://www.cheshirelmcs.org.uk" </w:instrText>
      </w:r>
      <w:r w:rsidR="004B0826">
        <w:fldChar w:fldCharType="separate"/>
      </w:r>
      <w:r w:rsidR="00C23AFC" w:rsidRPr="006F437C">
        <w:rPr>
          <w:rStyle w:val="Hyperlink"/>
        </w:rPr>
        <w:t>www.cheshirelmcs.org.uk</w:t>
      </w:r>
      <w:r w:rsidR="004B0826">
        <w:rPr>
          <w:rStyle w:val="Hyperlink"/>
        </w:rPr>
        <w:fldChar w:fldCharType="end"/>
      </w:r>
      <w:bookmarkEnd w:id="12"/>
      <w:r w:rsidR="00C23AFC">
        <w:t xml:space="preserve">    </w:t>
      </w:r>
    </w:p>
    <w:p w14:paraId="22885078" w14:textId="499DC5BF" w:rsidR="008706A7" w:rsidRDefault="00F74C79">
      <w:r>
        <w:t xml:space="preserve">Issued </w:t>
      </w:r>
      <w:r w:rsidR="00EB1722">
        <w:t>November</w:t>
      </w:r>
      <w:r w:rsidR="00A66EF8">
        <w:t xml:space="preserve"> 2021</w:t>
      </w:r>
      <w:r w:rsidR="00947B8C">
        <w:t xml:space="preserve"> (</w:t>
      </w:r>
      <w:r w:rsidR="00B827AE">
        <w:t>final</w:t>
      </w:r>
      <w:r w:rsidR="00EB1722">
        <w:t xml:space="preserve"> </w:t>
      </w:r>
      <w:r w:rsidR="00B827AE">
        <w:t>version</w:t>
      </w:r>
      <w:r w:rsidR="00947B8C">
        <w:t>)</w:t>
      </w:r>
    </w:p>
    <w:p w14:paraId="6283CB5B" w14:textId="77777777" w:rsidR="004E572E" w:rsidRDefault="004E572E"/>
    <w:sectPr w:rsidR="004E572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524F" w14:textId="77777777" w:rsidR="00675E7D" w:rsidRDefault="00675E7D" w:rsidP="003C1069">
      <w:pPr>
        <w:spacing w:after="0" w:line="240" w:lineRule="auto"/>
      </w:pPr>
      <w:r>
        <w:separator/>
      </w:r>
    </w:p>
  </w:endnote>
  <w:endnote w:type="continuationSeparator" w:id="0">
    <w:p w14:paraId="5F6A6A6A" w14:textId="77777777" w:rsidR="00675E7D" w:rsidRDefault="00675E7D" w:rsidP="003C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271434"/>
      <w:docPartObj>
        <w:docPartGallery w:val="Page Numbers (Bottom of Page)"/>
        <w:docPartUnique/>
      </w:docPartObj>
    </w:sdtPr>
    <w:sdtEndPr>
      <w:rPr>
        <w:color w:val="808080" w:themeColor="background1" w:themeShade="80"/>
        <w:spacing w:val="60"/>
      </w:rPr>
    </w:sdtEndPr>
    <w:sdtContent>
      <w:p w14:paraId="55BBDDD0" w14:textId="628899CB" w:rsidR="00C23AFC" w:rsidRDefault="00C23AF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403BE" w:rsidRPr="00C403BE">
          <w:rPr>
            <w:b/>
            <w:bCs/>
            <w:noProof/>
          </w:rPr>
          <w:t>2</w:t>
        </w:r>
        <w:r>
          <w:rPr>
            <w:b/>
            <w:bCs/>
            <w:noProof/>
          </w:rPr>
          <w:fldChar w:fldCharType="end"/>
        </w:r>
        <w:r>
          <w:rPr>
            <w:b/>
            <w:bCs/>
          </w:rPr>
          <w:t xml:space="preserve"> | </w:t>
        </w:r>
        <w:r>
          <w:rPr>
            <w:rFonts w:ascii="Arial Narrow" w:hAnsi="Arial Narrow" w:cs="Arial"/>
            <w:color w:val="808080" w:themeColor="background1" w:themeShade="80"/>
            <w:spacing w:val="60"/>
            <w:sz w:val="18"/>
            <w:szCs w:val="18"/>
          </w:rPr>
          <w:t>LMCGuide</w:t>
        </w:r>
        <w:r w:rsidR="00416F09">
          <w:rPr>
            <w:rFonts w:ascii="Arial Narrow" w:hAnsi="Arial Narrow" w:cs="Arial"/>
            <w:color w:val="808080" w:themeColor="background1" w:themeShade="80"/>
            <w:spacing w:val="60"/>
            <w:sz w:val="18"/>
            <w:szCs w:val="18"/>
          </w:rPr>
          <w:t>29112021</w:t>
        </w:r>
      </w:p>
    </w:sdtContent>
  </w:sdt>
  <w:p w14:paraId="2339687B" w14:textId="77777777" w:rsidR="00C23AFC" w:rsidRDefault="00C2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C577" w14:textId="77777777" w:rsidR="00675E7D" w:rsidRDefault="00675E7D" w:rsidP="003C1069">
      <w:pPr>
        <w:spacing w:after="0" w:line="240" w:lineRule="auto"/>
      </w:pPr>
      <w:r>
        <w:separator/>
      </w:r>
    </w:p>
  </w:footnote>
  <w:footnote w:type="continuationSeparator" w:id="0">
    <w:p w14:paraId="32F52797" w14:textId="77777777" w:rsidR="00675E7D" w:rsidRDefault="00675E7D" w:rsidP="003C1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0CA9E"/>
    <w:multiLevelType w:val="hybridMultilevel"/>
    <w:tmpl w:val="60FBC5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AC1AB1"/>
    <w:multiLevelType w:val="hybridMultilevel"/>
    <w:tmpl w:val="8833C7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7E68B0"/>
    <w:multiLevelType w:val="hybridMultilevel"/>
    <w:tmpl w:val="C5518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325698"/>
    <w:multiLevelType w:val="hybridMultilevel"/>
    <w:tmpl w:val="D5C674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6D9674"/>
    <w:multiLevelType w:val="hybridMultilevel"/>
    <w:tmpl w:val="E9572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5DA7361"/>
    <w:multiLevelType w:val="hybridMultilevel"/>
    <w:tmpl w:val="86EC5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D9D4C2"/>
    <w:multiLevelType w:val="hybridMultilevel"/>
    <w:tmpl w:val="755A49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A33B721"/>
    <w:multiLevelType w:val="hybridMultilevel"/>
    <w:tmpl w:val="B5A269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C23B32"/>
    <w:multiLevelType w:val="hybridMultilevel"/>
    <w:tmpl w:val="271C9C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F203A1"/>
    <w:multiLevelType w:val="hybridMultilevel"/>
    <w:tmpl w:val="68A926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7076F6"/>
    <w:multiLevelType w:val="hybridMultilevel"/>
    <w:tmpl w:val="3C9C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20D82"/>
    <w:multiLevelType w:val="hybridMultilevel"/>
    <w:tmpl w:val="CF3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10B6D"/>
    <w:multiLevelType w:val="hybridMultilevel"/>
    <w:tmpl w:val="F75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566E12"/>
    <w:multiLevelType w:val="multilevel"/>
    <w:tmpl w:val="EEC2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E24ECC"/>
    <w:multiLevelType w:val="hybridMultilevel"/>
    <w:tmpl w:val="1106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F69D8"/>
    <w:multiLevelType w:val="hybridMultilevel"/>
    <w:tmpl w:val="9AEC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93FF4"/>
    <w:multiLevelType w:val="hybridMultilevel"/>
    <w:tmpl w:val="07C354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980E83"/>
    <w:multiLevelType w:val="hybridMultilevel"/>
    <w:tmpl w:val="F47240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7C935C7"/>
    <w:multiLevelType w:val="hybridMultilevel"/>
    <w:tmpl w:val="475035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28CD59"/>
    <w:multiLevelType w:val="hybridMultilevel"/>
    <w:tmpl w:val="D53A59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35525F"/>
    <w:multiLevelType w:val="multilevel"/>
    <w:tmpl w:val="9AD0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03CEA"/>
    <w:multiLevelType w:val="hybridMultilevel"/>
    <w:tmpl w:val="1B607324"/>
    <w:lvl w:ilvl="0" w:tplc="5798FAC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333828"/>
    <w:multiLevelType w:val="hybridMultilevel"/>
    <w:tmpl w:val="4DD5D4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15E47B"/>
    <w:multiLevelType w:val="hybridMultilevel"/>
    <w:tmpl w:val="036B38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94713E"/>
    <w:multiLevelType w:val="hybridMultilevel"/>
    <w:tmpl w:val="340DC7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80433C"/>
    <w:multiLevelType w:val="multilevel"/>
    <w:tmpl w:val="1C682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A5DE39"/>
    <w:multiLevelType w:val="hybridMultilevel"/>
    <w:tmpl w:val="0C741C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AE41B9"/>
    <w:multiLevelType w:val="multilevel"/>
    <w:tmpl w:val="2078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837C6C"/>
    <w:multiLevelType w:val="hybridMultilevel"/>
    <w:tmpl w:val="3EF2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70519"/>
    <w:multiLevelType w:val="hybridMultilevel"/>
    <w:tmpl w:val="59A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92B0A"/>
    <w:multiLevelType w:val="hybridMultilevel"/>
    <w:tmpl w:val="192E20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56D60E6"/>
    <w:multiLevelType w:val="hybridMultilevel"/>
    <w:tmpl w:val="3A68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73064B"/>
    <w:multiLevelType w:val="hybridMultilevel"/>
    <w:tmpl w:val="7414B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6E655AD"/>
    <w:multiLevelType w:val="multilevel"/>
    <w:tmpl w:val="1304D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253E24"/>
    <w:multiLevelType w:val="hybridMultilevel"/>
    <w:tmpl w:val="BA744E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B834B4C"/>
    <w:multiLevelType w:val="hybridMultilevel"/>
    <w:tmpl w:val="5432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07777"/>
    <w:multiLevelType w:val="hybridMultilevel"/>
    <w:tmpl w:val="9F1471C2"/>
    <w:lvl w:ilvl="0" w:tplc="5798FA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F02996"/>
    <w:multiLevelType w:val="multilevel"/>
    <w:tmpl w:val="4E14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A10D54"/>
    <w:multiLevelType w:val="hybridMultilevel"/>
    <w:tmpl w:val="21C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1"/>
  </w:num>
  <w:num w:numId="4">
    <w:abstractNumId w:val="28"/>
  </w:num>
  <w:num w:numId="5">
    <w:abstractNumId w:val="10"/>
  </w:num>
  <w:num w:numId="6">
    <w:abstractNumId w:val="36"/>
  </w:num>
  <w:num w:numId="7">
    <w:abstractNumId w:val="2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3"/>
  </w:num>
  <w:num w:numId="11">
    <w:abstractNumId w:val="7"/>
  </w:num>
  <w:num w:numId="12">
    <w:abstractNumId w:val="6"/>
  </w:num>
  <w:num w:numId="13">
    <w:abstractNumId w:val="1"/>
  </w:num>
  <w:num w:numId="14">
    <w:abstractNumId w:val="2"/>
  </w:num>
  <w:num w:numId="15">
    <w:abstractNumId w:val="4"/>
  </w:num>
  <w:num w:numId="16">
    <w:abstractNumId w:val="24"/>
  </w:num>
  <w:num w:numId="17">
    <w:abstractNumId w:val="16"/>
  </w:num>
  <w:num w:numId="18">
    <w:abstractNumId w:val="34"/>
  </w:num>
  <w:num w:numId="19">
    <w:abstractNumId w:val="0"/>
  </w:num>
  <w:num w:numId="20">
    <w:abstractNumId w:val="8"/>
  </w:num>
  <w:num w:numId="21">
    <w:abstractNumId w:val="22"/>
  </w:num>
  <w:num w:numId="22">
    <w:abstractNumId w:val="3"/>
  </w:num>
  <w:num w:numId="23">
    <w:abstractNumId w:val="13"/>
  </w:num>
  <w:num w:numId="24">
    <w:abstractNumId w:val="33"/>
  </w:num>
  <w:num w:numId="25">
    <w:abstractNumId w:val="19"/>
  </w:num>
  <w:num w:numId="26">
    <w:abstractNumId w:val="5"/>
  </w:num>
  <w:num w:numId="27">
    <w:abstractNumId w:val="18"/>
  </w:num>
  <w:num w:numId="28">
    <w:abstractNumId w:val="30"/>
  </w:num>
  <w:num w:numId="29">
    <w:abstractNumId w:val="27"/>
  </w:num>
  <w:num w:numId="30">
    <w:abstractNumId w:val="20"/>
  </w:num>
  <w:num w:numId="31">
    <w:abstractNumId w:val="25"/>
  </w:num>
  <w:num w:numId="32">
    <w:abstractNumId w:val="37"/>
  </w:num>
  <w:num w:numId="33">
    <w:abstractNumId w:val="26"/>
  </w:num>
  <w:num w:numId="34">
    <w:abstractNumId w:val="32"/>
  </w:num>
  <w:num w:numId="35">
    <w:abstractNumId w:val="38"/>
  </w:num>
  <w:num w:numId="36">
    <w:abstractNumId w:val="29"/>
  </w:num>
  <w:num w:numId="37">
    <w:abstractNumId w:val="35"/>
  </w:num>
  <w:num w:numId="38">
    <w:abstractNumId w:val="11"/>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6B"/>
    <w:rsid w:val="00001759"/>
    <w:rsid w:val="00001E59"/>
    <w:rsid w:val="00002C81"/>
    <w:rsid w:val="0001115B"/>
    <w:rsid w:val="00023770"/>
    <w:rsid w:val="00024102"/>
    <w:rsid w:val="00026CDC"/>
    <w:rsid w:val="000326DC"/>
    <w:rsid w:val="00033014"/>
    <w:rsid w:val="0005233D"/>
    <w:rsid w:val="00053796"/>
    <w:rsid w:val="0005536C"/>
    <w:rsid w:val="0006136F"/>
    <w:rsid w:val="0006264E"/>
    <w:rsid w:val="00070A6A"/>
    <w:rsid w:val="00080361"/>
    <w:rsid w:val="00090798"/>
    <w:rsid w:val="000A6036"/>
    <w:rsid w:val="000B3621"/>
    <w:rsid w:val="000D53CD"/>
    <w:rsid w:val="000D74F7"/>
    <w:rsid w:val="000E3904"/>
    <w:rsid w:val="000E3F14"/>
    <w:rsid w:val="00103841"/>
    <w:rsid w:val="00106517"/>
    <w:rsid w:val="001173EC"/>
    <w:rsid w:val="00117472"/>
    <w:rsid w:val="00120598"/>
    <w:rsid w:val="00135923"/>
    <w:rsid w:val="00141A5C"/>
    <w:rsid w:val="00142CA5"/>
    <w:rsid w:val="00167E84"/>
    <w:rsid w:val="00174466"/>
    <w:rsid w:val="00176230"/>
    <w:rsid w:val="00181920"/>
    <w:rsid w:val="00182D6A"/>
    <w:rsid w:val="001A0E3A"/>
    <w:rsid w:val="001A335C"/>
    <w:rsid w:val="001C40D9"/>
    <w:rsid w:val="001C66DE"/>
    <w:rsid w:val="001E74E9"/>
    <w:rsid w:val="001E7F08"/>
    <w:rsid w:val="001F384B"/>
    <w:rsid w:val="00204AEC"/>
    <w:rsid w:val="00212280"/>
    <w:rsid w:val="00212A35"/>
    <w:rsid w:val="00225189"/>
    <w:rsid w:val="00227399"/>
    <w:rsid w:val="002441CD"/>
    <w:rsid w:val="002458D3"/>
    <w:rsid w:val="00247752"/>
    <w:rsid w:val="00251D96"/>
    <w:rsid w:val="00252F14"/>
    <w:rsid w:val="00260C6A"/>
    <w:rsid w:val="0026217E"/>
    <w:rsid w:val="002659DE"/>
    <w:rsid w:val="00266B54"/>
    <w:rsid w:val="00271E42"/>
    <w:rsid w:val="00280949"/>
    <w:rsid w:val="0029646A"/>
    <w:rsid w:val="002A0D50"/>
    <w:rsid w:val="002A2B3A"/>
    <w:rsid w:val="002B1300"/>
    <w:rsid w:val="002C4CA1"/>
    <w:rsid w:val="002C7F4B"/>
    <w:rsid w:val="002D1BEB"/>
    <w:rsid w:val="002D1C99"/>
    <w:rsid w:val="002D4661"/>
    <w:rsid w:val="002D4A76"/>
    <w:rsid w:val="002E2D06"/>
    <w:rsid w:val="002E66DD"/>
    <w:rsid w:val="00300300"/>
    <w:rsid w:val="00311256"/>
    <w:rsid w:val="00317452"/>
    <w:rsid w:val="00323EE4"/>
    <w:rsid w:val="00332226"/>
    <w:rsid w:val="00332FC5"/>
    <w:rsid w:val="00336B1C"/>
    <w:rsid w:val="00345320"/>
    <w:rsid w:val="00365947"/>
    <w:rsid w:val="00371A99"/>
    <w:rsid w:val="00373982"/>
    <w:rsid w:val="00385453"/>
    <w:rsid w:val="003A00F3"/>
    <w:rsid w:val="003A03D3"/>
    <w:rsid w:val="003A3B85"/>
    <w:rsid w:val="003A6950"/>
    <w:rsid w:val="003B7FF3"/>
    <w:rsid w:val="003C1069"/>
    <w:rsid w:val="003D51C4"/>
    <w:rsid w:val="003D5723"/>
    <w:rsid w:val="003F5E83"/>
    <w:rsid w:val="003F77D2"/>
    <w:rsid w:val="00416F09"/>
    <w:rsid w:val="004175AC"/>
    <w:rsid w:val="00427D2B"/>
    <w:rsid w:val="00431882"/>
    <w:rsid w:val="00437D3D"/>
    <w:rsid w:val="004506E2"/>
    <w:rsid w:val="00451154"/>
    <w:rsid w:val="0045151A"/>
    <w:rsid w:val="0045477A"/>
    <w:rsid w:val="004558BA"/>
    <w:rsid w:val="0046008F"/>
    <w:rsid w:val="00463F24"/>
    <w:rsid w:val="00495EF9"/>
    <w:rsid w:val="004A26D0"/>
    <w:rsid w:val="004B0271"/>
    <w:rsid w:val="004B0826"/>
    <w:rsid w:val="004B4F7F"/>
    <w:rsid w:val="004D3304"/>
    <w:rsid w:val="004D380A"/>
    <w:rsid w:val="004D6378"/>
    <w:rsid w:val="004E2F91"/>
    <w:rsid w:val="004E410B"/>
    <w:rsid w:val="004E572E"/>
    <w:rsid w:val="004F3271"/>
    <w:rsid w:val="00500F0D"/>
    <w:rsid w:val="00506784"/>
    <w:rsid w:val="0050754D"/>
    <w:rsid w:val="00515321"/>
    <w:rsid w:val="005160F3"/>
    <w:rsid w:val="005245BB"/>
    <w:rsid w:val="00535312"/>
    <w:rsid w:val="00550BF5"/>
    <w:rsid w:val="00594F1E"/>
    <w:rsid w:val="005A333A"/>
    <w:rsid w:val="005C7D29"/>
    <w:rsid w:val="005D54A7"/>
    <w:rsid w:val="005D5FC5"/>
    <w:rsid w:val="005D7B64"/>
    <w:rsid w:val="005E6A78"/>
    <w:rsid w:val="00601D1B"/>
    <w:rsid w:val="00605A6B"/>
    <w:rsid w:val="00610899"/>
    <w:rsid w:val="00624D54"/>
    <w:rsid w:val="00636063"/>
    <w:rsid w:val="00647B32"/>
    <w:rsid w:val="006559EF"/>
    <w:rsid w:val="00664140"/>
    <w:rsid w:val="006647D0"/>
    <w:rsid w:val="006654EA"/>
    <w:rsid w:val="006701B1"/>
    <w:rsid w:val="00670997"/>
    <w:rsid w:val="00670A03"/>
    <w:rsid w:val="006723F2"/>
    <w:rsid w:val="00675E7D"/>
    <w:rsid w:val="0068616B"/>
    <w:rsid w:val="0069004F"/>
    <w:rsid w:val="00690792"/>
    <w:rsid w:val="00697DCD"/>
    <w:rsid w:val="006A55CB"/>
    <w:rsid w:val="006B3EA9"/>
    <w:rsid w:val="006D2143"/>
    <w:rsid w:val="006D3908"/>
    <w:rsid w:val="006D3F09"/>
    <w:rsid w:val="006D6F32"/>
    <w:rsid w:val="00716426"/>
    <w:rsid w:val="00721AC0"/>
    <w:rsid w:val="00723636"/>
    <w:rsid w:val="00723F47"/>
    <w:rsid w:val="007307C3"/>
    <w:rsid w:val="007361ED"/>
    <w:rsid w:val="0076567C"/>
    <w:rsid w:val="00766794"/>
    <w:rsid w:val="00767524"/>
    <w:rsid w:val="00771B0C"/>
    <w:rsid w:val="00772339"/>
    <w:rsid w:val="0078573A"/>
    <w:rsid w:val="00792DC3"/>
    <w:rsid w:val="00796FAB"/>
    <w:rsid w:val="007B24B1"/>
    <w:rsid w:val="007C0661"/>
    <w:rsid w:val="007D3C82"/>
    <w:rsid w:val="007D4E20"/>
    <w:rsid w:val="0081415E"/>
    <w:rsid w:val="008309B0"/>
    <w:rsid w:val="0083328B"/>
    <w:rsid w:val="00841079"/>
    <w:rsid w:val="00842E43"/>
    <w:rsid w:val="00845CAE"/>
    <w:rsid w:val="00852192"/>
    <w:rsid w:val="00852887"/>
    <w:rsid w:val="00856C91"/>
    <w:rsid w:val="0086170E"/>
    <w:rsid w:val="0086348B"/>
    <w:rsid w:val="00866A37"/>
    <w:rsid w:val="008706A7"/>
    <w:rsid w:val="008739EF"/>
    <w:rsid w:val="008815F5"/>
    <w:rsid w:val="0088170E"/>
    <w:rsid w:val="00892936"/>
    <w:rsid w:val="00893A57"/>
    <w:rsid w:val="008A1F8A"/>
    <w:rsid w:val="008B3B4E"/>
    <w:rsid w:val="008B719E"/>
    <w:rsid w:val="008E6916"/>
    <w:rsid w:val="009007DA"/>
    <w:rsid w:val="009037C0"/>
    <w:rsid w:val="00922C5A"/>
    <w:rsid w:val="00937916"/>
    <w:rsid w:val="00943C25"/>
    <w:rsid w:val="00944CFA"/>
    <w:rsid w:val="0094762D"/>
    <w:rsid w:val="00947B8C"/>
    <w:rsid w:val="00983855"/>
    <w:rsid w:val="00983EFB"/>
    <w:rsid w:val="00986FFF"/>
    <w:rsid w:val="009909A7"/>
    <w:rsid w:val="009B15EB"/>
    <w:rsid w:val="009D642B"/>
    <w:rsid w:val="009D7987"/>
    <w:rsid w:val="009F08EE"/>
    <w:rsid w:val="009F1FA8"/>
    <w:rsid w:val="009F6AD0"/>
    <w:rsid w:val="00A108C7"/>
    <w:rsid w:val="00A137CD"/>
    <w:rsid w:val="00A170DF"/>
    <w:rsid w:val="00A22FFA"/>
    <w:rsid w:val="00A44789"/>
    <w:rsid w:val="00A55F25"/>
    <w:rsid w:val="00A63B49"/>
    <w:rsid w:val="00A66EF8"/>
    <w:rsid w:val="00A7517B"/>
    <w:rsid w:val="00AB6218"/>
    <w:rsid w:val="00AC0517"/>
    <w:rsid w:val="00AC1416"/>
    <w:rsid w:val="00AC363D"/>
    <w:rsid w:val="00AC50B8"/>
    <w:rsid w:val="00AD3899"/>
    <w:rsid w:val="00AE33E4"/>
    <w:rsid w:val="00AF15EB"/>
    <w:rsid w:val="00AF2C64"/>
    <w:rsid w:val="00AF2D57"/>
    <w:rsid w:val="00AF6CED"/>
    <w:rsid w:val="00B02AC3"/>
    <w:rsid w:val="00B0475C"/>
    <w:rsid w:val="00B06555"/>
    <w:rsid w:val="00B07EA5"/>
    <w:rsid w:val="00B179FF"/>
    <w:rsid w:val="00B3065B"/>
    <w:rsid w:val="00B30B65"/>
    <w:rsid w:val="00B448EE"/>
    <w:rsid w:val="00B677B8"/>
    <w:rsid w:val="00B67F46"/>
    <w:rsid w:val="00B715A9"/>
    <w:rsid w:val="00B73F01"/>
    <w:rsid w:val="00B827AE"/>
    <w:rsid w:val="00B82F57"/>
    <w:rsid w:val="00B83625"/>
    <w:rsid w:val="00B86C9E"/>
    <w:rsid w:val="00B87A76"/>
    <w:rsid w:val="00BA34F2"/>
    <w:rsid w:val="00BA4D29"/>
    <w:rsid w:val="00BC643A"/>
    <w:rsid w:val="00BE02B1"/>
    <w:rsid w:val="00BE0751"/>
    <w:rsid w:val="00BE6399"/>
    <w:rsid w:val="00BF3C5C"/>
    <w:rsid w:val="00C038E6"/>
    <w:rsid w:val="00C063A4"/>
    <w:rsid w:val="00C06AFB"/>
    <w:rsid w:val="00C073EF"/>
    <w:rsid w:val="00C07632"/>
    <w:rsid w:val="00C1675D"/>
    <w:rsid w:val="00C17413"/>
    <w:rsid w:val="00C23AFC"/>
    <w:rsid w:val="00C2452F"/>
    <w:rsid w:val="00C26BB3"/>
    <w:rsid w:val="00C27563"/>
    <w:rsid w:val="00C403BE"/>
    <w:rsid w:val="00C51DD3"/>
    <w:rsid w:val="00C552BB"/>
    <w:rsid w:val="00C567AB"/>
    <w:rsid w:val="00C67E11"/>
    <w:rsid w:val="00C810B8"/>
    <w:rsid w:val="00CA2C88"/>
    <w:rsid w:val="00CA3487"/>
    <w:rsid w:val="00CB7B57"/>
    <w:rsid w:val="00CD0035"/>
    <w:rsid w:val="00CD2335"/>
    <w:rsid w:val="00CE623B"/>
    <w:rsid w:val="00D02975"/>
    <w:rsid w:val="00D044E1"/>
    <w:rsid w:val="00D21046"/>
    <w:rsid w:val="00D21EF8"/>
    <w:rsid w:val="00D50CBC"/>
    <w:rsid w:val="00D54E11"/>
    <w:rsid w:val="00D6642F"/>
    <w:rsid w:val="00D87D18"/>
    <w:rsid w:val="00D91B58"/>
    <w:rsid w:val="00D968F1"/>
    <w:rsid w:val="00D96F8A"/>
    <w:rsid w:val="00DA10B6"/>
    <w:rsid w:val="00DB2D51"/>
    <w:rsid w:val="00DB4D5F"/>
    <w:rsid w:val="00DC278E"/>
    <w:rsid w:val="00DD4586"/>
    <w:rsid w:val="00DD77B1"/>
    <w:rsid w:val="00DF4275"/>
    <w:rsid w:val="00DF4511"/>
    <w:rsid w:val="00DF6E00"/>
    <w:rsid w:val="00E028DE"/>
    <w:rsid w:val="00E07AB9"/>
    <w:rsid w:val="00E117D3"/>
    <w:rsid w:val="00E1509B"/>
    <w:rsid w:val="00E230F5"/>
    <w:rsid w:val="00E25D2E"/>
    <w:rsid w:val="00E60671"/>
    <w:rsid w:val="00E61370"/>
    <w:rsid w:val="00E6616D"/>
    <w:rsid w:val="00E863F8"/>
    <w:rsid w:val="00E926D5"/>
    <w:rsid w:val="00EA1F32"/>
    <w:rsid w:val="00EA4267"/>
    <w:rsid w:val="00EB1722"/>
    <w:rsid w:val="00EB35F3"/>
    <w:rsid w:val="00EC45B0"/>
    <w:rsid w:val="00ED4143"/>
    <w:rsid w:val="00ED4999"/>
    <w:rsid w:val="00EE57F4"/>
    <w:rsid w:val="00EF0954"/>
    <w:rsid w:val="00EF2D26"/>
    <w:rsid w:val="00EF7130"/>
    <w:rsid w:val="00F004B4"/>
    <w:rsid w:val="00F02B2C"/>
    <w:rsid w:val="00F04102"/>
    <w:rsid w:val="00F13373"/>
    <w:rsid w:val="00F15A17"/>
    <w:rsid w:val="00F16D6A"/>
    <w:rsid w:val="00F21F23"/>
    <w:rsid w:val="00F314A6"/>
    <w:rsid w:val="00F4375F"/>
    <w:rsid w:val="00F521E5"/>
    <w:rsid w:val="00F54BBC"/>
    <w:rsid w:val="00F638E9"/>
    <w:rsid w:val="00F73B26"/>
    <w:rsid w:val="00F74C79"/>
    <w:rsid w:val="00F87153"/>
    <w:rsid w:val="00F9001D"/>
    <w:rsid w:val="00F902AB"/>
    <w:rsid w:val="00F90B0A"/>
    <w:rsid w:val="00F93379"/>
    <w:rsid w:val="00FA74CF"/>
    <w:rsid w:val="00FC0984"/>
    <w:rsid w:val="00FC1118"/>
    <w:rsid w:val="00FD1A93"/>
    <w:rsid w:val="00FF1880"/>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27A91"/>
  <w15:docId w15:val="{FCB2B0EC-A75E-4682-B148-F49F9426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onsolas"/>
        <w:sz w:val="24"/>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iCs/>
      <w:lang w:eastAsia="en-GB"/>
    </w:rPr>
  </w:style>
  <w:style w:type="paragraph" w:styleId="Heading5">
    <w:name w:val="heading 5"/>
    <w:basedOn w:val="Normal"/>
    <w:next w:val="Normal"/>
    <w:link w:val="Heading5Char"/>
    <w:uiPriority w:val="9"/>
    <w:semiHidden/>
    <w:unhideWhenUsed/>
    <w:qFormat/>
    <w:rsid w:val="00F74C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A6B"/>
    <w:pPr>
      <w:autoSpaceDE w:val="0"/>
      <w:autoSpaceDN w:val="0"/>
      <w:adjustRightInd w:val="0"/>
      <w:spacing w:after="0" w:line="240" w:lineRule="auto"/>
    </w:pPr>
    <w:rPr>
      <w:rFonts w:cs="Calibri"/>
      <w:color w:val="000000"/>
      <w:szCs w:val="24"/>
    </w:rPr>
  </w:style>
  <w:style w:type="character" w:styleId="Hyperlink">
    <w:name w:val="Hyperlink"/>
    <w:basedOn w:val="DefaultParagraphFont"/>
    <w:uiPriority w:val="99"/>
    <w:unhideWhenUsed/>
    <w:rsid w:val="00866A37"/>
    <w:rPr>
      <w:color w:val="0000FF" w:themeColor="hyperlink"/>
      <w:u w:val="single"/>
    </w:rPr>
  </w:style>
  <w:style w:type="paragraph" w:styleId="Header">
    <w:name w:val="header"/>
    <w:basedOn w:val="Normal"/>
    <w:link w:val="HeaderChar"/>
    <w:uiPriority w:val="99"/>
    <w:unhideWhenUsed/>
    <w:rsid w:val="003C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069"/>
    <w:rPr>
      <w:iCs/>
      <w:lang w:eastAsia="en-GB"/>
    </w:rPr>
  </w:style>
  <w:style w:type="paragraph" w:styleId="Footer">
    <w:name w:val="footer"/>
    <w:basedOn w:val="Normal"/>
    <w:link w:val="FooterChar"/>
    <w:uiPriority w:val="99"/>
    <w:unhideWhenUsed/>
    <w:rsid w:val="003C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069"/>
    <w:rPr>
      <w:iCs/>
      <w:lang w:eastAsia="en-GB"/>
    </w:rPr>
  </w:style>
  <w:style w:type="paragraph" w:styleId="BalloonText">
    <w:name w:val="Balloon Text"/>
    <w:basedOn w:val="Normal"/>
    <w:link w:val="BalloonTextChar"/>
    <w:uiPriority w:val="99"/>
    <w:semiHidden/>
    <w:unhideWhenUsed/>
    <w:rsid w:val="003C1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069"/>
    <w:rPr>
      <w:rFonts w:ascii="Tahoma" w:hAnsi="Tahoma" w:cs="Tahoma"/>
      <w:iCs/>
      <w:sz w:val="16"/>
      <w:szCs w:val="16"/>
      <w:lang w:eastAsia="en-GB"/>
    </w:rPr>
  </w:style>
  <w:style w:type="paragraph" w:styleId="NormalWeb">
    <w:name w:val="Normal (Web)"/>
    <w:basedOn w:val="Normal"/>
    <w:uiPriority w:val="99"/>
    <w:unhideWhenUsed/>
    <w:rsid w:val="00892936"/>
    <w:rPr>
      <w:rFonts w:ascii="Times New Roman" w:hAnsi="Times New Roman" w:cs="Times New Roman"/>
      <w:szCs w:val="24"/>
    </w:rPr>
  </w:style>
  <w:style w:type="character" w:styleId="CommentReference">
    <w:name w:val="annotation reference"/>
    <w:basedOn w:val="DefaultParagraphFont"/>
    <w:uiPriority w:val="99"/>
    <w:semiHidden/>
    <w:unhideWhenUsed/>
    <w:rsid w:val="006701B1"/>
    <w:rPr>
      <w:sz w:val="16"/>
      <w:szCs w:val="16"/>
    </w:rPr>
  </w:style>
  <w:style w:type="paragraph" w:styleId="CommentText">
    <w:name w:val="annotation text"/>
    <w:basedOn w:val="Normal"/>
    <w:link w:val="CommentTextChar"/>
    <w:uiPriority w:val="99"/>
    <w:semiHidden/>
    <w:unhideWhenUsed/>
    <w:rsid w:val="006701B1"/>
    <w:pPr>
      <w:spacing w:line="240" w:lineRule="auto"/>
    </w:pPr>
    <w:rPr>
      <w:sz w:val="20"/>
      <w:szCs w:val="20"/>
    </w:rPr>
  </w:style>
  <w:style w:type="character" w:customStyle="1" w:styleId="CommentTextChar">
    <w:name w:val="Comment Text Char"/>
    <w:basedOn w:val="DefaultParagraphFont"/>
    <w:link w:val="CommentText"/>
    <w:uiPriority w:val="99"/>
    <w:semiHidden/>
    <w:rsid w:val="006701B1"/>
    <w:rPr>
      <w:iCs/>
      <w:sz w:val="20"/>
      <w:szCs w:val="20"/>
      <w:lang w:eastAsia="en-GB"/>
    </w:rPr>
  </w:style>
  <w:style w:type="paragraph" w:styleId="CommentSubject">
    <w:name w:val="annotation subject"/>
    <w:basedOn w:val="CommentText"/>
    <w:next w:val="CommentText"/>
    <w:link w:val="CommentSubjectChar"/>
    <w:uiPriority w:val="99"/>
    <w:semiHidden/>
    <w:unhideWhenUsed/>
    <w:rsid w:val="006701B1"/>
    <w:rPr>
      <w:b/>
      <w:bCs/>
    </w:rPr>
  </w:style>
  <w:style w:type="character" w:customStyle="1" w:styleId="CommentSubjectChar">
    <w:name w:val="Comment Subject Char"/>
    <w:basedOn w:val="CommentTextChar"/>
    <w:link w:val="CommentSubject"/>
    <w:uiPriority w:val="99"/>
    <w:semiHidden/>
    <w:rsid w:val="006701B1"/>
    <w:rPr>
      <w:b/>
      <w:bCs/>
      <w:iCs/>
      <w:sz w:val="20"/>
      <w:szCs w:val="20"/>
      <w:lang w:eastAsia="en-GB"/>
    </w:rPr>
  </w:style>
  <w:style w:type="paragraph" w:styleId="Revision">
    <w:name w:val="Revision"/>
    <w:hidden/>
    <w:uiPriority w:val="99"/>
    <w:semiHidden/>
    <w:rsid w:val="00385453"/>
    <w:pPr>
      <w:spacing w:after="0" w:line="240" w:lineRule="auto"/>
    </w:pPr>
    <w:rPr>
      <w:iCs/>
      <w:lang w:eastAsia="en-GB"/>
    </w:rPr>
  </w:style>
  <w:style w:type="paragraph" w:styleId="ListParagraph">
    <w:name w:val="List Paragraph"/>
    <w:basedOn w:val="Normal"/>
    <w:uiPriority w:val="34"/>
    <w:qFormat/>
    <w:rsid w:val="00385453"/>
    <w:pPr>
      <w:spacing w:after="0" w:line="240" w:lineRule="auto"/>
      <w:ind w:left="720"/>
    </w:pPr>
    <w:rPr>
      <w:rFonts w:eastAsiaTheme="minorHAnsi" w:cs="Times New Roman"/>
      <w:iCs w:val="0"/>
      <w:sz w:val="22"/>
      <w:szCs w:val="22"/>
      <w:lang w:eastAsia="en-US"/>
    </w:rPr>
  </w:style>
  <w:style w:type="character" w:customStyle="1" w:styleId="Heading5Char">
    <w:name w:val="Heading 5 Char"/>
    <w:basedOn w:val="DefaultParagraphFont"/>
    <w:link w:val="Heading5"/>
    <w:uiPriority w:val="9"/>
    <w:semiHidden/>
    <w:rsid w:val="00F74C79"/>
    <w:rPr>
      <w:rFonts w:asciiTheme="majorHAnsi" w:eastAsiaTheme="majorEastAsia" w:hAnsiTheme="majorHAnsi" w:cstheme="majorBidi"/>
      <w:iCs/>
      <w:color w:val="243F60" w:themeColor="accent1" w:themeShade="7F"/>
      <w:lang w:eastAsia="en-GB"/>
    </w:rPr>
  </w:style>
  <w:style w:type="paragraph" w:styleId="PlainText">
    <w:name w:val="Plain Text"/>
    <w:basedOn w:val="Normal"/>
    <w:link w:val="PlainTextChar"/>
    <w:uiPriority w:val="99"/>
    <w:semiHidden/>
    <w:unhideWhenUsed/>
    <w:rsid w:val="00F9001D"/>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F9001D"/>
    <w:rPr>
      <w:rFonts w:ascii="Consolas" w:hAnsi="Consolas"/>
      <w:iCs/>
      <w:sz w:val="21"/>
      <w:lang w:eastAsia="en-GB"/>
    </w:rPr>
  </w:style>
  <w:style w:type="character" w:styleId="UnresolvedMention">
    <w:name w:val="Unresolved Mention"/>
    <w:basedOn w:val="DefaultParagraphFont"/>
    <w:uiPriority w:val="99"/>
    <w:semiHidden/>
    <w:unhideWhenUsed/>
    <w:rsid w:val="004D6378"/>
    <w:rPr>
      <w:color w:val="605E5C"/>
      <w:shd w:val="clear" w:color="auto" w:fill="E1DFDD"/>
    </w:rPr>
  </w:style>
  <w:style w:type="character" w:styleId="FollowedHyperlink">
    <w:name w:val="FollowedHyperlink"/>
    <w:basedOn w:val="DefaultParagraphFont"/>
    <w:uiPriority w:val="99"/>
    <w:semiHidden/>
    <w:unhideWhenUsed/>
    <w:rsid w:val="00ED4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656">
      <w:bodyDiv w:val="1"/>
      <w:marLeft w:val="0"/>
      <w:marRight w:val="0"/>
      <w:marTop w:val="0"/>
      <w:marBottom w:val="0"/>
      <w:divBdr>
        <w:top w:val="none" w:sz="0" w:space="0" w:color="auto"/>
        <w:left w:val="none" w:sz="0" w:space="0" w:color="auto"/>
        <w:bottom w:val="none" w:sz="0" w:space="0" w:color="auto"/>
        <w:right w:val="none" w:sz="0" w:space="0" w:color="auto"/>
      </w:divBdr>
    </w:div>
    <w:div w:id="23598066">
      <w:bodyDiv w:val="1"/>
      <w:marLeft w:val="0"/>
      <w:marRight w:val="0"/>
      <w:marTop w:val="0"/>
      <w:marBottom w:val="0"/>
      <w:divBdr>
        <w:top w:val="none" w:sz="0" w:space="0" w:color="auto"/>
        <w:left w:val="none" w:sz="0" w:space="0" w:color="auto"/>
        <w:bottom w:val="none" w:sz="0" w:space="0" w:color="auto"/>
        <w:right w:val="none" w:sz="0" w:space="0" w:color="auto"/>
      </w:divBdr>
      <w:divsChild>
        <w:div w:id="860633526">
          <w:marLeft w:val="0"/>
          <w:marRight w:val="0"/>
          <w:marTop w:val="0"/>
          <w:marBottom w:val="0"/>
          <w:divBdr>
            <w:top w:val="none" w:sz="0" w:space="0" w:color="auto"/>
            <w:left w:val="none" w:sz="0" w:space="0" w:color="auto"/>
            <w:bottom w:val="none" w:sz="0" w:space="0" w:color="auto"/>
            <w:right w:val="none" w:sz="0" w:space="0" w:color="auto"/>
          </w:divBdr>
          <w:divsChild>
            <w:div w:id="1629819550">
              <w:marLeft w:val="0"/>
              <w:marRight w:val="0"/>
              <w:marTop w:val="1857"/>
              <w:marBottom w:val="0"/>
              <w:divBdr>
                <w:top w:val="none" w:sz="0" w:space="0" w:color="auto"/>
                <w:left w:val="none" w:sz="0" w:space="0" w:color="auto"/>
                <w:bottom w:val="none" w:sz="0" w:space="0" w:color="auto"/>
                <w:right w:val="none" w:sz="0" w:space="0" w:color="auto"/>
              </w:divBdr>
              <w:divsChild>
                <w:div w:id="1889106475">
                  <w:marLeft w:val="0"/>
                  <w:marRight w:val="0"/>
                  <w:marTop w:val="0"/>
                  <w:marBottom w:val="0"/>
                  <w:divBdr>
                    <w:top w:val="none" w:sz="0" w:space="0" w:color="auto"/>
                    <w:left w:val="none" w:sz="0" w:space="0" w:color="auto"/>
                    <w:bottom w:val="none" w:sz="0" w:space="0" w:color="auto"/>
                    <w:right w:val="none" w:sz="0" w:space="0" w:color="auto"/>
                  </w:divBdr>
                  <w:divsChild>
                    <w:div w:id="648943157">
                      <w:marLeft w:val="0"/>
                      <w:marRight w:val="0"/>
                      <w:marTop w:val="0"/>
                      <w:marBottom w:val="0"/>
                      <w:divBdr>
                        <w:top w:val="none" w:sz="0" w:space="0" w:color="auto"/>
                        <w:left w:val="none" w:sz="0" w:space="0" w:color="auto"/>
                        <w:bottom w:val="none" w:sz="0" w:space="0" w:color="auto"/>
                        <w:right w:val="none" w:sz="0" w:space="0" w:color="auto"/>
                      </w:divBdr>
                      <w:divsChild>
                        <w:div w:id="219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3363">
      <w:bodyDiv w:val="1"/>
      <w:marLeft w:val="0"/>
      <w:marRight w:val="0"/>
      <w:marTop w:val="0"/>
      <w:marBottom w:val="0"/>
      <w:divBdr>
        <w:top w:val="none" w:sz="0" w:space="0" w:color="auto"/>
        <w:left w:val="none" w:sz="0" w:space="0" w:color="auto"/>
        <w:bottom w:val="none" w:sz="0" w:space="0" w:color="auto"/>
        <w:right w:val="none" w:sz="0" w:space="0" w:color="auto"/>
      </w:divBdr>
    </w:div>
    <w:div w:id="260603049">
      <w:bodyDiv w:val="1"/>
      <w:marLeft w:val="0"/>
      <w:marRight w:val="0"/>
      <w:marTop w:val="0"/>
      <w:marBottom w:val="0"/>
      <w:divBdr>
        <w:top w:val="none" w:sz="0" w:space="0" w:color="auto"/>
        <w:left w:val="none" w:sz="0" w:space="0" w:color="auto"/>
        <w:bottom w:val="none" w:sz="0" w:space="0" w:color="auto"/>
        <w:right w:val="none" w:sz="0" w:space="0" w:color="auto"/>
      </w:divBdr>
    </w:div>
    <w:div w:id="313725695">
      <w:bodyDiv w:val="1"/>
      <w:marLeft w:val="0"/>
      <w:marRight w:val="0"/>
      <w:marTop w:val="0"/>
      <w:marBottom w:val="0"/>
      <w:divBdr>
        <w:top w:val="none" w:sz="0" w:space="0" w:color="auto"/>
        <w:left w:val="none" w:sz="0" w:space="0" w:color="auto"/>
        <w:bottom w:val="none" w:sz="0" w:space="0" w:color="auto"/>
        <w:right w:val="none" w:sz="0" w:space="0" w:color="auto"/>
      </w:divBdr>
    </w:div>
    <w:div w:id="375468598">
      <w:bodyDiv w:val="1"/>
      <w:marLeft w:val="0"/>
      <w:marRight w:val="0"/>
      <w:marTop w:val="0"/>
      <w:marBottom w:val="0"/>
      <w:divBdr>
        <w:top w:val="none" w:sz="0" w:space="0" w:color="auto"/>
        <w:left w:val="none" w:sz="0" w:space="0" w:color="auto"/>
        <w:bottom w:val="none" w:sz="0" w:space="0" w:color="auto"/>
        <w:right w:val="none" w:sz="0" w:space="0" w:color="auto"/>
      </w:divBdr>
    </w:div>
    <w:div w:id="443382706">
      <w:bodyDiv w:val="1"/>
      <w:marLeft w:val="0"/>
      <w:marRight w:val="0"/>
      <w:marTop w:val="0"/>
      <w:marBottom w:val="0"/>
      <w:divBdr>
        <w:top w:val="none" w:sz="0" w:space="0" w:color="auto"/>
        <w:left w:val="none" w:sz="0" w:space="0" w:color="auto"/>
        <w:bottom w:val="none" w:sz="0" w:space="0" w:color="auto"/>
        <w:right w:val="none" w:sz="0" w:space="0" w:color="auto"/>
      </w:divBdr>
    </w:div>
    <w:div w:id="526794337">
      <w:bodyDiv w:val="1"/>
      <w:marLeft w:val="0"/>
      <w:marRight w:val="0"/>
      <w:marTop w:val="0"/>
      <w:marBottom w:val="0"/>
      <w:divBdr>
        <w:top w:val="none" w:sz="0" w:space="0" w:color="auto"/>
        <w:left w:val="none" w:sz="0" w:space="0" w:color="auto"/>
        <w:bottom w:val="none" w:sz="0" w:space="0" w:color="auto"/>
        <w:right w:val="none" w:sz="0" w:space="0" w:color="auto"/>
      </w:divBdr>
    </w:div>
    <w:div w:id="697051107">
      <w:bodyDiv w:val="1"/>
      <w:marLeft w:val="0"/>
      <w:marRight w:val="0"/>
      <w:marTop w:val="0"/>
      <w:marBottom w:val="0"/>
      <w:divBdr>
        <w:top w:val="none" w:sz="0" w:space="0" w:color="auto"/>
        <w:left w:val="none" w:sz="0" w:space="0" w:color="auto"/>
        <w:bottom w:val="none" w:sz="0" w:space="0" w:color="auto"/>
        <w:right w:val="none" w:sz="0" w:space="0" w:color="auto"/>
      </w:divBdr>
    </w:div>
    <w:div w:id="708841156">
      <w:bodyDiv w:val="1"/>
      <w:marLeft w:val="0"/>
      <w:marRight w:val="0"/>
      <w:marTop w:val="0"/>
      <w:marBottom w:val="0"/>
      <w:divBdr>
        <w:top w:val="none" w:sz="0" w:space="0" w:color="auto"/>
        <w:left w:val="none" w:sz="0" w:space="0" w:color="auto"/>
        <w:bottom w:val="none" w:sz="0" w:space="0" w:color="auto"/>
        <w:right w:val="none" w:sz="0" w:space="0" w:color="auto"/>
      </w:divBdr>
    </w:div>
    <w:div w:id="830171977">
      <w:bodyDiv w:val="1"/>
      <w:marLeft w:val="0"/>
      <w:marRight w:val="0"/>
      <w:marTop w:val="0"/>
      <w:marBottom w:val="0"/>
      <w:divBdr>
        <w:top w:val="none" w:sz="0" w:space="0" w:color="auto"/>
        <w:left w:val="none" w:sz="0" w:space="0" w:color="auto"/>
        <w:bottom w:val="none" w:sz="0" w:space="0" w:color="auto"/>
        <w:right w:val="none" w:sz="0" w:space="0" w:color="auto"/>
      </w:divBdr>
      <w:divsChild>
        <w:div w:id="2064324601">
          <w:marLeft w:val="0"/>
          <w:marRight w:val="0"/>
          <w:marTop w:val="0"/>
          <w:marBottom w:val="0"/>
          <w:divBdr>
            <w:top w:val="none" w:sz="0" w:space="0" w:color="auto"/>
            <w:left w:val="none" w:sz="0" w:space="0" w:color="auto"/>
            <w:bottom w:val="none" w:sz="0" w:space="0" w:color="auto"/>
            <w:right w:val="none" w:sz="0" w:space="0" w:color="auto"/>
          </w:divBdr>
          <w:divsChild>
            <w:div w:id="8066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5244">
      <w:bodyDiv w:val="1"/>
      <w:marLeft w:val="0"/>
      <w:marRight w:val="0"/>
      <w:marTop w:val="0"/>
      <w:marBottom w:val="0"/>
      <w:divBdr>
        <w:top w:val="none" w:sz="0" w:space="0" w:color="auto"/>
        <w:left w:val="none" w:sz="0" w:space="0" w:color="auto"/>
        <w:bottom w:val="none" w:sz="0" w:space="0" w:color="auto"/>
        <w:right w:val="none" w:sz="0" w:space="0" w:color="auto"/>
      </w:divBdr>
    </w:div>
    <w:div w:id="876889897">
      <w:bodyDiv w:val="1"/>
      <w:marLeft w:val="0"/>
      <w:marRight w:val="0"/>
      <w:marTop w:val="0"/>
      <w:marBottom w:val="0"/>
      <w:divBdr>
        <w:top w:val="none" w:sz="0" w:space="0" w:color="auto"/>
        <w:left w:val="none" w:sz="0" w:space="0" w:color="auto"/>
        <w:bottom w:val="none" w:sz="0" w:space="0" w:color="auto"/>
        <w:right w:val="none" w:sz="0" w:space="0" w:color="auto"/>
      </w:divBdr>
    </w:div>
    <w:div w:id="998538902">
      <w:bodyDiv w:val="1"/>
      <w:marLeft w:val="0"/>
      <w:marRight w:val="0"/>
      <w:marTop w:val="0"/>
      <w:marBottom w:val="0"/>
      <w:divBdr>
        <w:top w:val="none" w:sz="0" w:space="0" w:color="auto"/>
        <w:left w:val="none" w:sz="0" w:space="0" w:color="auto"/>
        <w:bottom w:val="none" w:sz="0" w:space="0" w:color="auto"/>
        <w:right w:val="none" w:sz="0" w:space="0" w:color="auto"/>
      </w:divBdr>
      <w:divsChild>
        <w:div w:id="1464040955">
          <w:marLeft w:val="0"/>
          <w:marRight w:val="0"/>
          <w:marTop w:val="0"/>
          <w:marBottom w:val="0"/>
          <w:divBdr>
            <w:top w:val="none" w:sz="0" w:space="0" w:color="auto"/>
            <w:left w:val="none" w:sz="0" w:space="0" w:color="auto"/>
            <w:bottom w:val="none" w:sz="0" w:space="0" w:color="auto"/>
            <w:right w:val="none" w:sz="0" w:space="0" w:color="auto"/>
          </w:divBdr>
          <w:divsChild>
            <w:div w:id="6867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762">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225606054">
      <w:bodyDiv w:val="1"/>
      <w:marLeft w:val="0"/>
      <w:marRight w:val="0"/>
      <w:marTop w:val="0"/>
      <w:marBottom w:val="0"/>
      <w:divBdr>
        <w:top w:val="none" w:sz="0" w:space="0" w:color="auto"/>
        <w:left w:val="none" w:sz="0" w:space="0" w:color="auto"/>
        <w:bottom w:val="none" w:sz="0" w:space="0" w:color="auto"/>
        <w:right w:val="none" w:sz="0" w:space="0" w:color="auto"/>
      </w:divBdr>
    </w:div>
    <w:div w:id="1275476902">
      <w:bodyDiv w:val="1"/>
      <w:marLeft w:val="0"/>
      <w:marRight w:val="0"/>
      <w:marTop w:val="0"/>
      <w:marBottom w:val="0"/>
      <w:divBdr>
        <w:top w:val="none" w:sz="0" w:space="0" w:color="auto"/>
        <w:left w:val="none" w:sz="0" w:space="0" w:color="auto"/>
        <w:bottom w:val="none" w:sz="0" w:space="0" w:color="auto"/>
        <w:right w:val="none" w:sz="0" w:space="0" w:color="auto"/>
      </w:divBdr>
    </w:div>
    <w:div w:id="1449273475">
      <w:bodyDiv w:val="1"/>
      <w:marLeft w:val="0"/>
      <w:marRight w:val="0"/>
      <w:marTop w:val="0"/>
      <w:marBottom w:val="0"/>
      <w:divBdr>
        <w:top w:val="none" w:sz="0" w:space="0" w:color="auto"/>
        <w:left w:val="none" w:sz="0" w:space="0" w:color="auto"/>
        <w:bottom w:val="none" w:sz="0" w:space="0" w:color="auto"/>
        <w:right w:val="none" w:sz="0" w:space="0" w:color="auto"/>
      </w:divBdr>
    </w:div>
    <w:div w:id="1529100351">
      <w:bodyDiv w:val="1"/>
      <w:marLeft w:val="0"/>
      <w:marRight w:val="0"/>
      <w:marTop w:val="0"/>
      <w:marBottom w:val="0"/>
      <w:divBdr>
        <w:top w:val="none" w:sz="0" w:space="0" w:color="auto"/>
        <w:left w:val="none" w:sz="0" w:space="0" w:color="auto"/>
        <w:bottom w:val="none" w:sz="0" w:space="0" w:color="auto"/>
        <w:right w:val="none" w:sz="0" w:space="0" w:color="auto"/>
      </w:divBdr>
    </w:div>
    <w:div w:id="1566573359">
      <w:bodyDiv w:val="1"/>
      <w:marLeft w:val="0"/>
      <w:marRight w:val="0"/>
      <w:marTop w:val="0"/>
      <w:marBottom w:val="0"/>
      <w:divBdr>
        <w:top w:val="none" w:sz="0" w:space="0" w:color="auto"/>
        <w:left w:val="none" w:sz="0" w:space="0" w:color="auto"/>
        <w:bottom w:val="none" w:sz="0" w:space="0" w:color="auto"/>
        <w:right w:val="none" w:sz="0" w:space="0" w:color="auto"/>
      </w:divBdr>
    </w:div>
    <w:div w:id="1713189429">
      <w:bodyDiv w:val="1"/>
      <w:marLeft w:val="0"/>
      <w:marRight w:val="0"/>
      <w:marTop w:val="0"/>
      <w:marBottom w:val="0"/>
      <w:divBdr>
        <w:top w:val="none" w:sz="0" w:space="0" w:color="auto"/>
        <w:left w:val="none" w:sz="0" w:space="0" w:color="auto"/>
        <w:bottom w:val="none" w:sz="0" w:space="0" w:color="auto"/>
        <w:right w:val="none" w:sz="0" w:space="0" w:color="auto"/>
      </w:divBdr>
    </w:div>
    <w:div w:id="1773891178">
      <w:bodyDiv w:val="1"/>
      <w:marLeft w:val="0"/>
      <w:marRight w:val="0"/>
      <w:marTop w:val="0"/>
      <w:marBottom w:val="0"/>
      <w:divBdr>
        <w:top w:val="none" w:sz="0" w:space="0" w:color="auto"/>
        <w:left w:val="none" w:sz="0" w:space="0" w:color="auto"/>
        <w:bottom w:val="none" w:sz="0" w:space="0" w:color="auto"/>
        <w:right w:val="none" w:sz="0" w:space="0" w:color="auto"/>
      </w:divBdr>
      <w:divsChild>
        <w:div w:id="1712917294">
          <w:marLeft w:val="0"/>
          <w:marRight w:val="0"/>
          <w:marTop w:val="0"/>
          <w:marBottom w:val="0"/>
          <w:divBdr>
            <w:top w:val="none" w:sz="0" w:space="0" w:color="auto"/>
            <w:left w:val="none" w:sz="0" w:space="0" w:color="auto"/>
            <w:bottom w:val="none" w:sz="0" w:space="0" w:color="auto"/>
            <w:right w:val="none" w:sz="0" w:space="0" w:color="auto"/>
          </w:divBdr>
          <w:divsChild>
            <w:div w:id="1416439006">
              <w:marLeft w:val="0"/>
              <w:marRight w:val="0"/>
              <w:marTop w:val="0"/>
              <w:marBottom w:val="0"/>
              <w:divBdr>
                <w:top w:val="none" w:sz="0" w:space="0" w:color="auto"/>
                <w:left w:val="none" w:sz="0" w:space="0" w:color="auto"/>
                <w:bottom w:val="none" w:sz="0" w:space="0" w:color="auto"/>
                <w:right w:val="none" w:sz="0" w:space="0" w:color="auto"/>
              </w:divBdr>
              <w:divsChild>
                <w:div w:id="1672297585">
                  <w:marLeft w:val="0"/>
                  <w:marRight w:val="0"/>
                  <w:marTop w:val="0"/>
                  <w:marBottom w:val="0"/>
                  <w:divBdr>
                    <w:top w:val="none" w:sz="0" w:space="0" w:color="auto"/>
                    <w:left w:val="none" w:sz="0" w:space="0" w:color="auto"/>
                    <w:bottom w:val="none" w:sz="0" w:space="0" w:color="auto"/>
                    <w:right w:val="none" w:sz="0" w:space="0" w:color="auto"/>
                  </w:divBdr>
                  <w:divsChild>
                    <w:div w:id="1945913799">
                      <w:marLeft w:val="-225"/>
                      <w:marRight w:val="-225"/>
                      <w:marTop w:val="0"/>
                      <w:marBottom w:val="0"/>
                      <w:divBdr>
                        <w:top w:val="none" w:sz="0" w:space="0" w:color="auto"/>
                        <w:left w:val="none" w:sz="0" w:space="0" w:color="auto"/>
                        <w:bottom w:val="none" w:sz="0" w:space="0" w:color="auto"/>
                        <w:right w:val="none" w:sz="0" w:space="0" w:color="auto"/>
                      </w:divBdr>
                      <w:divsChild>
                        <w:div w:id="373701028">
                          <w:marLeft w:val="0"/>
                          <w:marRight w:val="0"/>
                          <w:marTop w:val="0"/>
                          <w:marBottom w:val="0"/>
                          <w:divBdr>
                            <w:top w:val="none" w:sz="0" w:space="0" w:color="auto"/>
                            <w:left w:val="none" w:sz="0" w:space="0" w:color="auto"/>
                            <w:bottom w:val="none" w:sz="0" w:space="0" w:color="auto"/>
                            <w:right w:val="none" w:sz="0" w:space="0" w:color="auto"/>
                          </w:divBdr>
                          <w:divsChild>
                            <w:div w:id="788669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316392">
      <w:bodyDiv w:val="1"/>
      <w:marLeft w:val="0"/>
      <w:marRight w:val="0"/>
      <w:marTop w:val="0"/>
      <w:marBottom w:val="0"/>
      <w:divBdr>
        <w:top w:val="none" w:sz="0" w:space="0" w:color="auto"/>
        <w:left w:val="none" w:sz="0" w:space="0" w:color="auto"/>
        <w:bottom w:val="none" w:sz="0" w:space="0" w:color="auto"/>
        <w:right w:val="none" w:sz="0" w:space="0" w:color="auto"/>
      </w:divBdr>
      <w:divsChild>
        <w:div w:id="598173439">
          <w:marLeft w:val="0"/>
          <w:marRight w:val="0"/>
          <w:marTop w:val="0"/>
          <w:marBottom w:val="0"/>
          <w:divBdr>
            <w:top w:val="none" w:sz="0" w:space="0" w:color="auto"/>
            <w:left w:val="none" w:sz="0" w:space="0" w:color="auto"/>
            <w:bottom w:val="none" w:sz="0" w:space="0" w:color="auto"/>
            <w:right w:val="none" w:sz="0" w:space="0" w:color="auto"/>
          </w:divBdr>
          <w:divsChild>
            <w:div w:id="20114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34">
      <w:bodyDiv w:val="1"/>
      <w:marLeft w:val="0"/>
      <w:marRight w:val="0"/>
      <w:marTop w:val="0"/>
      <w:marBottom w:val="0"/>
      <w:divBdr>
        <w:top w:val="none" w:sz="0" w:space="0" w:color="auto"/>
        <w:left w:val="none" w:sz="0" w:space="0" w:color="auto"/>
        <w:bottom w:val="none" w:sz="0" w:space="0" w:color="auto"/>
        <w:right w:val="none" w:sz="0" w:space="0" w:color="auto"/>
      </w:divBdr>
    </w:div>
    <w:div w:id="1951938239">
      <w:bodyDiv w:val="1"/>
      <w:marLeft w:val="0"/>
      <w:marRight w:val="0"/>
      <w:marTop w:val="0"/>
      <w:marBottom w:val="0"/>
      <w:divBdr>
        <w:top w:val="none" w:sz="0" w:space="0" w:color="auto"/>
        <w:left w:val="none" w:sz="0" w:space="0" w:color="auto"/>
        <w:bottom w:val="none" w:sz="0" w:space="0" w:color="auto"/>
        <w:right w:val="none" w:sz="0" w:space="0" w:color="auto"/>
      </w:divBdr>
    </w:div>
    <w:div w:id="2108185982">
      <w:bodyDiv w:val="1"/>
      <w:marLeft w:val="0"/>
      <w:marRight w:val="0"/>
      <w:marTop w:val="0"/>
      <w:marBottom w:val="0"/>
      <w:divBdr>
        <w:top w:val="none" w:sz="0" w:space="0" w:color="auto"/>
        <w:left w:val="none" w:sz="0" w:space="0" w:color="auto"/>
        <w:bottom w:val="none" w:sz="0" w:space="0" w:color="auto"/>
        <w:right w:val="none" w:sz="0" w:space="0" w:color="auto"/>
      </w:divBdr>
      <w:divsChild>
        <w:div w:id="1096706732">
          <w:marLeft w:val="0"/>
          <w:marRight w:val="0"/>
          <w:marTop w:val="0"/>
          <w:marBottom w:val="0"/>
          <w:divBdr>
            <w:top w:val="none" w:sz="0" w:space="0" w:color="auto"/>
            <w:left w:val="none" w:sz="0" w:space="0" w:color="auto"/>
            <w:bottom w:val="none" w:sz="0" w:space="0" w:color="auto"/>
            <w:right w:val="none" w:sz="0" w:space="0" w:color="auto"/>
          </w:divBdr>
          <w:divsChild>
            <w:div w:id="974680941">
              <w:marLeft w:val="0"/>
              <w:marRight w:val="0"/>
              <w:marTop w:val="0"/>
              <w:marBottom w:val="0"/>
              <w:divBdr>
                <w:top w:val="none" w:sz="0" w:space="0" w:color="auto"/>
                <w:left w:val="none" w:sz="0" w:space="0" w:color="auto"/>
                <w:bottom w:val="none" w:sz="0" w:space="0" w:color="auto"/>
                <w:right w:val="none" w:sz="0" w:space="0" w:color="auto"/>
              </w:divBdr>
              <w:divsChild>
                <w:div w:id="832991915">
                  <w:marLeft w:val="0"/>
                  <w:marRight w:val="0"/>
                  <w:marTop w:val="0"/>
                  <w:marBottom w:val="0"/>
                  <w:divBdr>
                    <w:top w:val="none" w:sz="0" w:space="0" w:color="auto"/>
                    <w:left w:val="none" w:sz="0" w:space="0" w:color="auto"/>
                    <w:bottom w:val="none" w:sz="0" w:space="0" w:color="auto"/>
                    <w:right w:val="none" w:sz="0" w:space="0" w:color="auto"/>
                  </w:divBdr>
                  <w:divsChild>
                    <w:div w:id="1977252804">
                      <w:marLeft w:val="0"/>
                      <w:marRight w:val="0"/>
                      <w:marTop w:val="0"/>
                      <w:marBottom w:val="0"/>
                      <w:divBdr>
                        <w:top w:val="none" w:sz="0" w:space="0" w:color="auto"/>
                        <w:left w:val="none" w:sz="0" w:space="0" w:color="auto"/>
                        <w:bottom w:val="none" w:sz="0" w:space="0" w:color="auto"/>
                        <w:right w:val="none" w:sz="0" w:space="0" w:color="auto"/>
                      </w:divBdr>
                      <w:divsChild>
                        <w:div w:id="885067019">
                          <w:marLeft w:val="0"/>
                          <w:marRight w:val="0"/>
                          <w:marTop w:val="0"/>
                          <w:marBottom w:val="0"/>
                          <w:divBdr>
                            <w:top w:val="none" w:sz="0" w:space="0" w:color="auto"/>
                            <w:left w:val="none" w:sz="0" w:space="0" w:color="auto"/>
                            <w:bottom w:val="none" w:sz="0" w:space="0" w:color="auto"/>
                            <w:right w:val="none" w:sz="0" w:space="0" w:color="auto"/>
                          </w:divBdr>
                          <w:divsChild>
                            <w:div w:id="1511867368">
                              <w:marLeft w:val="0"/>
                              <w:marRight w:val="0"/>
                              <w:marTop w:val="0"/>
                              <w:marBottom w:val="0"/>
                              <w:divBdr>
                                <w:top w:val="none" w:sz="0" w:space="0" w:color="auto"/>
                                <w:left w:val="none" w:sz="0" w:space="0" w:color="auto"/>
                                <w:bottom w:val="none" w:sz="0" w:space="0" w:color="auto"/>
                                <w:right w:val="none" w:sz="0" w:space="0" w:color="auto"/>
                              </w:divBdr>
                              <w:divsChild>
                                <w:div w:id="1739867233">
                                  <w:marLeft w:val="0"/>
                                  <w:marRight w:val="0"/>
                                  <w:marTop w:val="0"/>
                                  <w:marBottom w:val="0"/>
                                  <w:divBdr>
                                    <w:top w:val="none" w:sz="0" w:space="0" w:color="auto"/>
                                    <w:left w:val="none" w:sz="0" w:space="0" w:color="auto"/>
                                    <w:bottom w:val="none" w:sz="0" w:space="0" w:color="auto"/>
                                    <w:right w:val="none" w:sz="0" w:space="0" w:color="auto"/>
                                  </w:divBdr>
                                  <w:divsChild>
                                    <w:div w:id="1890720325">
                                      <w:marLeft w:val="0"/>
                                      <w:marRight w:val="0"/>
                                      <w:marTop w:val="0"/>
                                      <w:marBottom w:val="0"/>
                                      <w:divBdr>
                                        <w:top w:val="none" w:sz="0" w:space="0" w:color="auto"/>
                                        <w:left w:val="none" w:sz="0" w:space="0" w:color="auto"/>
                                        <w:bottom w:val="none" w:sz="0" w:space="0" w:color="auto"/>
                                        <w:right w:val="none" w:sz="0" w:space="0" w:color="auto"/>
                                      </w:divBdr>
                                      <w:divsChild>
                                        <w:div w:id="238517663">
                                          <w:marLeft w:val="0"/>
                                          <w:marRight w:val="0"/>
                                          <w:marTop w:val="0"/>
                                          <w:marBottom w:val="0"/>
                                          <w:divBdr>
                                            <w:top w:val="none" w:sz="0" w:space="0" w:color="auto"/>
                                            <w:left w:val="none" w:sz="0" w:space="0" w:color="auto"/>
                                            <w:bottom w:val="none" w:sz="0" w:space="0" w:color="auto"/>
                                            <w:right w:val="none" w:sz="0" w:space="0" w:color="auto"/>
                                          </w:divBdr>
                                          <w:divsChild>
                                            <w:div w:id="13643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WGreenwood@cheshirelmc.org.uk" TargetMode="External"/><Relationship Id="rId18" Type="http://schemas.openxmlformats.org/officeDocument/2006/relationships/hyperlink" Target="https://www.kingsfund.org.uk/publications/measuring-general-practice-productivity" TargetMode="External"/><Relationship Id="rId3" Type="http://schemas.openxmlformats.org/officeDocument/2006/relationships/styles" Target="styles.xml"/><Relationship Id="rId21" Type="http://schemas.openxmlformats.org/officeDocument/2006/relationships/hyperlink" Target="https://napc.co.uk/pcnestatesguide/" TargetMode="External"/><Relationship Id="rId7" Type="http://schemas.openxmlformats.org/officeDocument/2006/relationships/endnotes" Target="endnotes.xml"/><Relationship Id="rId12" Type="http://schemas.openxmlformats.org/officeDocument/2006/relationships/hyperlink" Target="https://www.gov.uk/government/publications/gp-partnership-review-final-report" TargetMode="External"/><Relationship Id="rId17" Type="http://schemas.openxmlformats.org/officeDocument/2006/relationships/hyperlink" Target="https://www.kingsfund.org.uk/projects/pressures-in-general-pract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ingsfund.org.uk/sites/default/files/field/field_publication_file/Understanding-GP-pressures-Kings-Fund-May-2016.pdf" TargetMode="External"/><Relationship Id="rId20" Type="http://schemas.openxmlformats.org/officeDocument/2006/relationships/hyperlink" Target="https://www.nuffieldtrust.org.uk/research/primary-care-home-evaluating-a-new-model-of-primary-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ttees.parliament.uk/call-for-evidence/6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ma.org.uk/media/1145/workload-control-general-practice-mar2018-1.pdf?utm_source=The%20British%20Medical%20Association&amp;utm_medium=email&amp;utm_campaign=12741476_GP%20ENEWSLETTER%202" TargetMode="External"/><Relationship Id="rId23" Type="http://schemas.openxmlformats.org/officeDocument/2006/relationships/footer" Target="footer1.xml"/><Relationship Id="rId10" Type="http://schemas.openxmlformats.org/officeDocument/2006/relationships/hyperlink" Target="mailto:WGreenwood@cheshirelmc@org.uk" TargetMode="External"/><Relationship Id="rId19" Type="http://schemas.openxmlformats.org/officeDocument/2006/relationships/hyperlink" Target="https://www.bma.org.uk/advice-and-support/gp-practices/primary-care-networks/primary-care-networks-pcns" TargetMode="External"/><Relationship Id="rId4" Type="http://schemas.openxmlformats.org/officeDocument/2006/relationships/settings" Target="settings.xml"/><Relationship Id="rId9" Type="http://schemas.openxmlformats.org/officeDocument/2006/relationships/hyperlink" Target="https://committees.parliament.uk/work/1624/the-future-of-general-practice/" TargetMode="External"/><Relationship Id="rId14" Type="http://schemas.openxmlformats.org/officeDocument/2006/relationships/hyperlink" Target="https://www.england.nhs.uk/coronavirus/wp-content/uploads/sites/52/2021/10/BW999-our-plan-for-improving-access-and-supporting-general-practice-oct-21.pdf" TargetMode="External"/><Relationship Id="rId22" Type="http://schemas.openxmlformats.org/officeDocument/2006/relationships/hyperlink" Target="mailto:WGreenwood@cheshirel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8C5E6-8F6F-46D9-80FB-59A9CD45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Cheshire LMC Limited</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Greenwood</dc:creator>
  <cp:lastModifiedBy>Julie Hughes</cp:lastModifiedBy>
  <cp:revision>2</cp:revision>
  <cp:lastPrinted>2019-03-07T10:57:00Z</cp:lastPrinted>
  <dcterms:created xsi:type="dcterms:W3CDTF">2021-11-30T11:52:00Z</dcterms:created>
  <dcterms:modified xsi:type="dcterms:W3CDTF">2021-11-30T11:52:00Z</dcterms:modified>
</cp:coreProperties>
</file>